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58386" w14:textId="77777777" w:rsidR="004648A1" w:rsidRDefault="00000000">
      <w:pPr>
        <w:spacing w:after="60"/>
      </w:pPr>
      <w:r>
        <w:rPr>
          <w:b/>
          <w:bCs/>
          <w:color w:val="1F4E3D"/>
          <w:spacing w:val="20"/>
          <w:sz w:val="20"/>
          <w:szCs w:val="20"/>
        </w:rPr>
        <w:t>AFRICAN JOURNAL OF APPLIED AND THEORETICAL ECONOMICS</w:t>
      </w:r>
    </w:p>
    <w:p w14:paraId="07D39781" w14:textId="77777777" w:rsidR="004648A1" w:rsidRDefault="00000000">
      <w:pPr>
        <w:spacing w:after="240"/>
      </w:pPr>
      <w:r>
        <w:rPr>
          <w:color w:val="595959"/>
          <w:sz w:val="18"/>
          <w:szCs w:val="18"/>
        </w:rPr>
        <w:t xml:space="preserve">AJATE  |  www.ajate.org  |  ISSN 0795-33x</w:t>
      </w:r>
    </w:p>
    <w:p w14:paraId="5B67F1F3" w14:textId="77777777" w:rsidR="004648A1" w:rsidRDefault="00000000">
      <w:pPr>
        <w:spacing w:after="80" w:line="240" w:lineRule="auto"/>
      </w:pPr>
      <w:r>
        <w:rPr>
          <w:rFonts w:ascii="Cambria" w:eastAsia="Cambria" w:hAnsi="Cambria" w:cs="Cambria"/>
          <w:b/>
          <w:bCs/>
          <w:color w:val="1F4E3D"/>
          <w:sz w:val="40"/>
          <w:szCs w:val="40"/>
        </w:rPr>
        <w:t>Editorial Board Roles &amp; Responsibilities</w:t>
      </w:r>
    </w:p>
    <w:p w14:paraId="3DB9D90F" w14:textId="77777777" w:rsidR="004648A1" w:rsidRDefault="00000000">
      <w:pPr>
        <w:spacing w:after="80"/>
      </w:pPr>
      <w:r>
        <w:rPr>
          <w:i/>
          <w:iCs/>
          <w:color w:val="595959"/>
          <w:sz w:val="24"/>
          <w:szCs w:val="24"/>
        </w:rPr>
        <w:t>Structure, duties, appointment and conduct of AJATE’s editorial team</w:t>
      </w:r>
    </w:p>
    <w:p w14:paraId="1DC8EFDD" w14:textId="77777777" w:rsidR="004648A1" w:rsidRDefault="00000000">
      <w:pPr>
        <w:pBdr>
          <w:bottom w:val="single" w:sz="12" w:space="6" w:color="B8860B"/>
        </w:pBdr>
        <w:spacing w:after="240"/>
      </w:pPr>
      <w:r>
        <w:rPr>
          <w:color w:val="595959"/>
          <w:sz w:val="18"/>
          <w:szCs w:val="18"/>
        </w:rPr>
        <w:t xml:space="preserve">Version 1.0  |  Effective 5 November 2026</w:t>
      </w:r>
    </w:p>
    <w:p w14:paraId="40A6BBD7" w14:textId="77777777" w:rsidR="004648A1" w:rsidRDefault="00000000">
      <w:pPr>
        <w:jc w:val="both"/>
      </w:pPr>
      <w:r>
        <w:t>This document sets out who does what at AJATE. It supports editorial independence, consistent decisions and the transparency expected by indexers such as DOAJ and Scopus, which require journals to show a qualified, active and internationally diverse editorial board. The full names, titles, affiliations and countries of all board members must be shown on www.ajate.org.</w:t>
      </w:r>
    </w:p>
    <w:p w14:paraId="5780F6AE" w14:textId="77777777" w:rsidR="004648A1" w:rsidRDefault="00000000">
      <w:pPr>
        <w:pStyle w:val="Heading1"/>
      </w:pPr>
      <w:r>
        <w:t>1. Editorial Structure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300"/>
        <w:gridCol w:w="4726"/>
      </w:tblGrid>
      <w:tr w:rsidR="004648A1" w14:paraId="333430B8" w14:textId="77777777">
        <w:tblPrEx>
          <w:tblCellMar>
            <w:top w:w="0" w:type="dxa"/>
            <w:bottom w:w="0" w:type="dxa"/>
          </w:tblCellMar>
        </w:tblPrEx>
        <w:trPr>
          <w:tblHeader/>
        </w:trPr>
        <w:tc>
          <w:tcPr>
            <w:tcW w:w="30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984474F" w14:textId="77777777" w:rsidR="004648A1" w:rsidRDefault="00000000">
            <w:pPr>
              <w:spacing w:after="40"/>
            </w:pPr>
            <w:r>
              <w:rPr>
                <w:b/>
                <w:bCs/>
                <w:color w:val="FFFFFF"/>
              </w:rPr>
              <w:t>Role</w:t>
            </w:r>
          </w:p>
        </w:tc>
        <w:tc>
          <w:tcPr>
            <w:tcW w:w="13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2B049DD" w14:textId="77777777" w:rsidR="004648A1" w:rsidRDefault="00000000">
            <w:pPr>
              <w:spacing w:after="40"/>
            </w:pPr>
            <w:r>
              <w:rPr>
                <w:b/>
                <w:bCs/>
                <w:color w:val="FFFFFF"/>
              </w:rPr>
              <w:t>Number</w:t>
            </w:r>
          </w:p>
        </w:tc>
        <w:tc>
          <w:tcPr>
            <w:tcW w:w="47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00E648D" w14:textId="77777777" w:rsidR="004648A1" w:rsidRDefault="00000000">
            <w:pPr>
              <w:spacing w:after="40"/>
            </w:pPr>
            <w:r>
              <w:rPr>
                <w:b/>
                <w:bCs/>
                <w:color w:val="FFFFFF"/>
              </w:rPr>
              <w:t>Main responsibility</w:t>
            </w:r>
          </w:p>
        </w:tc>
      </w:tr>
      <w:tr w:rsidR="004648A1" w14:paraId="67639264"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43DBEDC" w14:textId="77777777" w:rsidR="004648A1" w:rsidRDefault="00000000">
            <w:pPr>
              <w:spacing w:after="40"/>
            </w:pPr>
            <w:r>
              <w:t>Editor-in-Chief (EiC)</w:t>
            </w:r>
          </w:p>
        </w:tc>
        <w:tc>
          <w:tcPr>
            <w:tcW w:w="1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FCFEAB7" w14:textId="77777777" w:rsidR="004648A1" w:rsidRDefault="00000000">
            <w:pPr>
              <w:spacing w:after="40"/>
            </w:pPr>
            <w:r>
              <w:t>1</w:t>
            </w:r>
          </w:p>
        </w:tc>
        <w:tc>
          <w:tcPr>
            <w:tcW w:w="4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66C64CA" w14:textId="77777777" w:rsidR="004648A1" w:rsidRDefault="00000000">
            <w:pPr>
              <w:spacing w:after="40"/>
            </w:pPr>
            <w:r>
              <w:t>Overall editorial direction, final decisions, ethics cases</w:t>
            </w:r>
          </w:p>
        </w:tc>
      </w:tr>
      <w:tr w:rsidR="004648A1" w14:paraId="2CE2289B"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1F3ED94" w14:textId="77777777" w:rsidR="004648A1" w:rsidRDefault="00000000">
            <w:pPr>
              <w:spacing w:after="40"/>
            </w:pPr>
            <w:r>
              <w:t>Deputy / Managing Editor</w:t>
            </w:r>
          </w:p>
        </w:tc>
        <w:tc>
          <w:tcPr>
            <w:tcW w:w="1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5EE2C25" w14:textId="77777777" w:rsidR="004648A1" w:rsidRDefault="00000000">
            <w:pPr>
              <w:spacing w:after="40"/>
            </w:pPr>
            <w:r>
              <w:t>1</w:t>
            </w:r>
          </w:p>
        </w:tc>
        <w:tc>
          <w:tcPr>
            <w:tcW w:w="4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D205825" w14:textId="77777777" w:rsidR="004648A1" w:rsidRDefault="00000000">
            <w:pPr>
              <w:spacing w:after="40"/>
            </w:pPr>
            <w:r>
              <w:t>Day-to-day workflow, deputises for the EiC</w:t>
            </w:r>
          </w:p>
        </w:tc>
      </w:tr>
      <w:tr w:rsidR="004648A1" w14:paraId="3200C1D1"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B3C9FBE" w14:textId="77777777" w:rsidR="004648A1" w:rsidRDefault="00000000">
            <w:pPr>
              <w:spacing w:after="40"/>
            </w:pPr>
            <w:r>
              <w:t>Section (Associate) Editors</w:t>
            </w:r>
          </w:p>
        </w:tc>
        <w:tc>
          <w:tcPr>
            <w:tcW w:w="1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FC92944" w14:textId="77777777" w:rsidR="004648A1" w:rsidRDefault="00000000">
            <w:pPr>
              <w:spacing w:after="40"/>
            </w:pPr>
            <w:r>
              <w:rPr/>
              <w:t>4–8</w:t>
            </w:r>
          </w:p>
        </w:tc>
        <w:tc>
          <w:tcPr>
            <w:tcW w:w="4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3410F9D" w14:textId="77777777" w:rsidR="004648A1" w:rsidRDefault="00000000">
            <w:pPr>
              <w:spacing w:after="40"/>
            </w:pPr>
            <w:r>
              <w:t>Handle manuscripts in their subject areas through peer review</w:t>
            </w:r>
          </w:p>
        </w:tc>
      </w:tr>
      <w:tr w:rsidR="004648A1" w14:paraId="76D5A8A4"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2184936" w14:textId="77777777" w:rsidR="004648A1" w:rsidRDefault="00000000">
            <w:pPr>
              <w:spacing w:after="40"/>
            </w:pPr>
            <w:r>
              <w:t>Editorial Board Members</w:t>
            </w:r>
          </w:p>
        </w:tc>
        <w:tc>
          <w:tcPr>
            <w:tcW w:w="1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8BD9819" w14:textId="77777777" w:rsidR="004648A1" w:rsidRDefault="00000000">
            <w:pPr>
              <w:spacing w:after="40"/>
            </w:pPr>
            <w:r>
              <w:rPr/>
              <w:t>10–25</w:t>
            </w:r>
          </w:p>
        </w:tc>
        <w:tc>
          <w:tcPr>
            <w:tcW w:w="4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C80DE1B" w14:textId="77777777" w:rsidR="004648A1" w:rsidRDefault="00000000">
            <w:pPr>
              <w:spacing w:after="40"/>
            </w:pPr>
            <w:r>
              <w:t xml:space="preserve">Review, advise, promote the journal; at least </w:t>
            </w:r>
            <w:r>
              <w:rPr/>
              <w:t>30</w:t>
            </w:r>
            <w:r>
              <w:t>% from outside Nigeria</w:t>
            </w:r>
          </w:p>
        </w:tc>
      </w:tr>
      <w:tr w:rsidR="004648A1" w14:paraId="61A29943"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DB39F13" w14:textId="77777777" w:rsidR="004648A1" w:rsidRDefault="00000000">
            <w:pPr>
              <w:spacing w:after="40"/>
            </w:pPr>
            <w:r>
              <w:t>International Advisory Board</w:t>
            </w:r>
          </w:p>
        </w:tc>
        <w:tc>
          <w:tcPr>
            <w:tcW w:w="1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EEA93B6" w14:textId="77777777" w:rsidR="004648A1" w:rsidRDefault="00000000">
            <w:pPr>
              <w:spacing w:after="40"/>
            </w:pPr>
            <w:r>
              <w:rPr/>
              <w:t>5–10</w:t>
            </w:r>
          </w:p>
        </w:tc>
        <w:tc>
          <w:tcPr>
            <w:tcW w:w="4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831980A" w14:textId="77777777" w:rsidR="004648A1" w:rsidRDefault="00000000">
            <w:pPr>
              <w:spacing w:after="40"/>
            </w:pPr>
            <w:r>
              <w:t>Senior scholars advising on strategy and standards</w:t>
            </w:r>
          </w:p>
        </w:tc>
      </w:tr>
      <w:tr w:rsidR="004648A1" w14:paraId="338C3FDC"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5DE932E" w14:textId="77777777" w:rsidR="004648A1" w:rsidRDefault="00000000">
            <w:pPr>
              <w:spacing w:after="40"/>
            </w:pPr>
            <w:r>
              <w:t>Editorial Office Manager</w:t>
            </w:r>
          </w:p>
        </w:tc>
        <w:tc>
          <w:tcPr>
            <w:tcW w:w="1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6C11E82" w14:textId="77777777" w:rsidR="004648A1" w:rsidRDefault="00000000">
            <w:pPr>
              <w:spacing w:after="40"/>
            </w:pPr>
            <w:r>
              <w:t>1</w:t>
            </w:r>
          </w:p>
        </w:tc>
        <w:tc>
          <w:tcPr>
            <w:tcW w:w="4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29BC300E" w14:textId="77777777" w:rsidR="004648A1" w:rsidRDefault="00000000">
            <w:pPr>
              <w:spacing w:after="40"/>
            </w:pPr>
            <w:r>
              <w:t>Technical checks, correspondence, records</w:t>
            </w:r>
          </w:p>
        </w:tc>
      </w:tr>
      <w:tr w:rsidR="004648A1" w14:paraId="1FD4B480"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67AAC4C" w14:textId="77777777" w:rsidR="004648A1" w:rsidRDefault="00000000">
            <w:pPr>
              <w:spacing w:after="40"/>
            </w:pPr>
            <w:r>
              <w:t>Copy-editor / Production Editor</w:t>
            </w:r>
          </w:p>
        </w:tc>
        <w:tc>
          <w:tcPr>
            <w:tcW w:w="13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B309D20" w14:textId="77777777" w:rsidR="004648A1" w:rsidRDefault="00000000">
            <w:pPr>
              <w:spacing w:after="40"/>
            </w:pPr>
            <w:r>
              <w:t>1–2</w:t>
            </w:r>
          </w:p>
        </w:tc>
        <w:tc>
          <w:tcPr>
            <w:tcW w:w="47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308B356" w14:textId="77777777" w:rsidR="004648A1" w:rsidRDefault="00000000">
            <w:pPr>
              <w:spacing w:after="40"/>
            </w:pPr>
            <w:r>
              <w:t xml:space="preserve">Copy-editing, typesetting, proofs, article numbering, archiving</w:t>
            </w:r>
          </w:p>
        </w:tc>
      </w:tr>
      <w:tr w:rsidR="004648A1" w14:paraId="5A5DDA17"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E1D4633" w14:textId="77777777" w:rsidR="004648A1" w:rsidRDefault="00000000">
            <w:pPr>
              <w:spacing w:after="40"/>
            </w:pPr>
            <w:r>
              <w:t>Business Manager</w:t>
            </w:r>
          </w:p>
        </w:tc>
        <w:tc>
          <w:tcPr>
            <w:tcW w:w="13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41AF91C" w14:textId="77777777" w:rsidR="004648A1" w:rsidRDefault="00000000">
            <w:pPr>
              <w:spacing w:after="40"/>
            </w:pPr>
            <w:r>
              <w:t>1</w:t>
            </w:r>
          </w:p>
        </w:tc>
        <w:tc>
          <w:tcPr>
            <w:tcW w:w="47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19D34DD6" w14:textId="77777777" w:rsidR="004648A1" w:rsidRDefault="00000000">
            <w:pPr>
              <w:spacing w:after="40"/>
            </w:pPr>
            <w:r>
              <w:t xml:space="preserve">Submission fees, receipts, waivers, finances, contracts, indexing applications (no editorial role)</w:t>
            </w:r>
          </w:p>
        </w:tc>
      </w:tr>
    </w:tbl>
    <w:p w14:paraId="5D848BE8" w14:textId="77777777" w:rsidR="004648A1" w:rsidRDefault="004648A1">
      <w:pPr>
        <w:spacing w:after="60"/>
      </w:pPr>
    </w:p>
    <w:p w14:paraId="40F81E2B" w14:textId="77777777" w:rsidR="004648A1" w:rsidRDefault="00000000">
      <w:pPr>
        <w:pStyle w:val="Heading1"/>
      </w:pPr>
      <w:r>
        <w:t>2. Responsibilities by Role</w:t>
      </w:r>
    </w:p>
    <w:p w14:paraId="09AA3E20" w14:textId="77777777" w:rsidR="004648A1" w:rsidRDefault="00000000">
      <w:pPr>
        <w:pStyle w:val="Heading2"/>
      </w:pPr>
      <w:r>
        <w:t>2.1 Editor-in-Chief</w:t>
      </w:r>
    </w:p>
    <w:p w14:paraId="631E17AE" w14:textId="77777777" w:rsidR="004648A1" w:rsidRDefault="00000000">
      <w:pPr>
        <w:pStyle w:val="ListParagraph"/>
        <w:numPr>
          <w:ilvl w:val="0"/>
          <w:numId w:val="2"/>
        </w:numPr>
      </w:pPr>
      <w:r>
        <w:t>Sets the journal’s editorial vision, scope and quality standards.</w:t>
      </w:r>
    </w:p>
    <w:p w14:paraId="147F680C" w14:textId="77777777" w:rsidR="004648A1" w:rsidRDefault="00000000">
      <w:pPr>
        <w:pStyle w:val="ListParagraph"/>
        <w:numPr>
          <w:ilvl w:val="0"/>
          <w:numId w:val="2"/>
        </w:numPr>
      </w:pPr>
      <w:r>
        <w:t>Assigns manuscripts to Section Editors and makes the final decision on every manuscript.</w:t>
      </w:r>
    </w:p>
    <w:p w14:paraId="76C7552B" w14:textId="77777777" w:rsidR="004648A1" w:rsidRDefault="00000000">
      <w:pPr>
        <w:pStyle w:val="ListParagraph"/>
        <w:numPr>
          <w:ilvl w:val="0"/>
          <w:numId w:val="2"/>
        </w:numPr>
      </w:pPr>
      <w:r>
        <w:t>Ensures policies follow COPE guidance and leads investigations of misconduct, corrections and retractions.</w:t>
      </w:r>
    </w:p>
    <w:p w14:paraId="581B5765" w14:textId="77777777" w:rsidR="004648A1" w:rsidRDefault="00000000">
      <w:pPr>
        <w:pStyle w:val="ListParagraph"/>
        <w:numPr>
          <w:ilvl w:val="0"/>
          <w:numId w:val="2"/>
        </w:numPr>
      </w:pPr>
      <w:r>
        <w:lastRenderedPageBreak/>
        <w:t xml:space="preserve">Chairs editorial board meetings (at least </w:t>
      </w:r>
      <w:r>
        <w:rPr/>
        <w:t>twice</w:t>
      </w:r>
      <w:r>
        <w:t xml:space="preserve"> a year) and reports annually on journal performance.</w:t>
      </w:r>
    </w:p>
    <w:p w14:paraId="2BF49270" w14:textId="77777777" w:rsidR="004648A1" w:rsidRDefault="00000000">
      <w:pPr>
        <w:pStyle w:val="ListParagraph"/>
        <w:numPr>
          <w:ilvl w:val="0"/>
          <w:numId w:val="2"/>
        </w:numPr>
      </w:pPr>
      <w:r>
        <w:t>Approves appointments to the board and oversees the appeals process.</w:t>
      </w:r>
    </w:p>
    <w:p w14:paraId="60A296DF" w14:textId="77777777" w:rsidR="004648A1" w:rsidRDefault="00000000">
      <w:pPr>
        <w:pStyle w:val="Heading2"/>
      </w:pPr>
      <w:r>
        <w:t>2.2 Managing Editor</w:t>
      </w:r>
    </w:p>
    <w:p w14:paraId="5882CE17" w14:textId="77777777" w:rsidR="004648A1" w:rsidRDefault="00000000">
      <w:pPr>
        <w:pStyle w:val="ListParagraph"/>
        <w:numPr>
          <w:ilvl w:val="0"/>
          <w:numId w:val="2"/>
        </w:numPr>
      </w:pPr>
      <w:r>
        <w:t>Monitors the submission system and processing times, and chases overdue reviews and revisions.</w:t>
      </w:r>
    </w:p>
    <w:p w14:paraId="2D292378" w14:textId="77777777" w:rsidR="004648A1" w:rsidRDefault="00000000">
      <w:pPr>
        <w:pStyle w:val="ListParagraph"/>
        <w:numPr>
          <w:ilvl w:val="0"/>
          <w:numId w:val="2"/>
        </w:numPr>
      </w:pPr>
      <w:r>
        <w:t>Coordinates issue planning and the production schedule.</w:t>
      </w:r>
    </w:p>
    <w:p w14:paraId="1E4287A4" w14:textId="77777777" w:rsidR="004648A1" w:rsidRDefault="00000000">
      <w:pPr>
        <w:pStyle w:val="ListParagraph"/>
        <w:numPr>
          <w:ilvl w:val="0"/>
          <w:numId w:val="2"/>
        </w:numPr>
      </w:pPr>
      <w:r>
        <w:t>Maintains the website’s policy pages and the editorial board list.</w:t>
      </w:r>
    </w:p>
    <w:p w14:paraId="795A5845" w14:textId="77777777" w:rsidR="004648A1" w:rsidRDefault="00000000">
      <w:pPr>
        <w:pStyle w:val="ListParagraph"/>
        <w:numPr>
          <w:ilvl w:val="0"/>
          <w:numId w:val="2"/>
        </w:numPr>
      </w:pPr>
      <w:r>
        <w:t>Deputises for the EiC when the EiC has a conflict of interest.</w:t>
      </w:r>
    </w:p>
    <w:p w14:paraId="19F94A07" w14:textId="77777777" w:rsidR="004648A1" w:rsidRDefault="00000000">
      <w:pPr>
        <w:pStyle w:val="Heading2"/>
      </w:pPr>
      <w:r>
        <w:t>2.3 Section Editors</w:t>
      </w:r>
    </w:p>
    <w:p w14:paraId="0B99A4DF" w14:textId="77777777" w:rsidR="004648A1" w:rsidRDefault="00000000">
      <w:pPr>
        <w:pStyle w:val="ListParagraph"/>
        <w:numPr>
          <w:ilvl w:val="0"/>
          <w:numId w:val="2"/>
        </w:numPr>
      </w:pPr>
      <w:r>
        <w:t>Screen assigned manuscripts and recommend desk rejection where appropriate.</w:t>
      </w:r>
    </w:p>
    <w:p w14:paraId="2056A693" w14:textId="77777777" w:rsidR="004648A1" w:rsidRDefault="00000000">
      <w:pPr>
        <w:pStyle w:val="ListParagraph"/>
        <w:numPr>
          <w:ilvl w:val="0"/>
          <w:numId w:val="2"/>
        </w:numPr>
      </w:pPr>
      <w:r>
        <w:t>Invite at least two suitable, conflict-free reviewers and manage the review.</w:t>
      </w:r>
    </w:p>
    <w:p w14:paraId="37412BA5" w14:textId="77777777" w:rsidR="004648A1" w:rsidRDefault="00000000">
      <w:pPr>
        <w:pStyle w:val="ListParagraph"/>
        <w:numPr>
          <w:ilvl w:val="0"/>
          <w:numId w:val="2"/>
        </w:numPr>
      </w:pPr>
      <w:r>
        <w:t>Evaluate the reports, add their own assessment, and recommend a decision to the EiC.</w:t>
      </w:r>
    </w:p>
    <w:p w14:paraId="5A343567" w14:textId="77777777" w:rsidR="004648A1" w:rsidRDefault="00000000">
      <w:pPr>
        <w:pStyle w:val="ListParagraph"/>
        <w:numPr>
          <w:ilvl w:val="0"/>
          <w:numId w:val="2"/>
        </w:numPr>
      </w:pPr>
      <w:r>
        <w:t>Check that revisions respond adequately to the reviewers’ comments.</w:t>
      </w:r>
    </w:p>
    <w:p w14:paraId="1FF18FCE" w14:textId="77777777" w:rsidR="004648A1" w:rsidRDefault="00000000">
      <w:pPr>
        <w:pStyle w:val="ListParagraph"/>
        <w:numPr>
          <w:ilvl w:val="0"/>
          <w:numId w:val="2"/>
        </w:numPr>
      </w:pPr>
      <w:r>
        <w:t xml:space="preserve">Aim to reach a review decision within 21 working days of submission.</w:t>
      </w:r>
    </w:p>
    <w:p w14:paraId="11268E15" w14:textId="77777777" w:rsidR="004648A1" w:rsidRDefault="00000000">
      <w:pPr>
        <w:pStyle w:val="Heading2"/>
      </w:pPr>
      <w:r>
        <w:t>2.4 Editorial Board Members</w:t>
      </w:r>
    </w:p>
    <w:p w14:paraId="0F25709B" w14:textId="77777777" w:rsidR="004648A1" w:rsidRDefault="00000000">
      <w:pPr>
        <w:pStyle w:val="ListParagraph"/>
        <w:numPr>
          <w:ilvl w:val="0"/>
          <w:numId w:val="2"/>
        </w:numPr>
      </w:pPr>
      <w:r>
        <w:t xml:space="preserve">Review at least </w:t>
      </w:r>
      <w:r>
        <w:rPr/>
        <w:t>2–3</w:t>
      </w:r>
      <w:r>
        <w:t xml:space="preserve"> manuscripts a year, and suggest reviewers.</w:t>
      </w:r>
    </w:p>
    <w:p w14:paraId="2A5DADE5" w14:textId="77777777" w:rsidR="004648A1" w:rsidRDefault="00000000">
      <w:pPr>
        <w:pStyle w:val="ListParagraph"/>
        <w:numPr>
          <w:ilvl w:val="0"/>
          <w:numId w:val="2"/>
        </w:numPr>
      </w:pPr>
      <w:r>
        <w:t>Submit their own high-quality work and encourage colleagues to submit.</w:t>
      </w:r>
    </w:p>
    <w:p w14:paraId="66E4FDE2" w14:textId="77777777" w:rsidR="004648A1" w:rsidRDefault="00000000">
      <w:pPr>
        <w:pStyle w:val="ListParagraph"/>
        <w:numPr>
          <w:ilvl w:val="0"/>
          <w:numId w:val="2"/>
        </w:numPr>
      </w:pPr>
      <w:r>
        <w:t>Advise on journal policy, special issues and emerging topics.</w:t>
      </w:r>
    </w:p>
    <w:p w14:paraId="79ECC32E" w14:textId="77777777" w:rsidR="004648A1" w:rsidRDefault="00000000">
      <w:pPr>
        <w:pStyle w:val="ListParagraph"/>
        <w:numPr>
          <w:ilvl w:val="0"/>
          <w:numId w:val="2"/>
        </w:numPr>
      </w:pPr>
      <w:r>
        <w:t>Promote AJATE at conferences and in professional networks.</w:t>
      </w:r>
    </w:p>
    <w:p w14:paraId="0B08B420" w14:textId="77777777" w:rsidR="004648A1" w:rsidRDefault="00000000">
      <w:pPr>
        <w:pStyle w:val="Heading2"/>
      </w:pPr>
      <w:r>
        <w:t>2.5 Editorial Office Manager</w:t>
      </w:r>
    </w:p>
    <w:p w14:paraId="67F2DF34" w14:textId="77777777" w:rsidR="004648A1" w:rsidRDefault="00000000">
      <w:pPr>
        <w:pStyle w:val="ListParagraph"/>
        <w:numPr>
          <w:ilvl w:val="0"/>
          <w:numId w:val="2"/>
        </w:numPr>
      </w:pPr>
      <w:r>
        <w:t>Performs technical checks: completeness, formatting, anonymisation and similarity reports.</w:t>
      </w:r>
    </w:p>
    <w:p w14:paraId="6B69B4D7" w14:textId="77777777" w:rsidR="004648A1" w:rsidRDefault="00000000">
      <w:pPr>
        <w:pStyle w:val="ListParagraph"/>
        <w:numPr>
          <w:ilvl w:val="0"/>
          <w:numId w:val="2"/>
        </w:numPr>
      </w:pPr>
      <w:r>
        <w:t>Handles correspondence with authors and reviewers, and keeps complete records of every decision.</w:t>
      </w:r>
    </w:p>
    <w:p w14:paraId="514B8BF9" w14:textId="77777777" w:rsidR="004648A1" w:rsidRDefault="00000000">
      <w:pPr>
        <w:pStyle w:val="ListParagraph"/>
        <w:numPr>
          <w:ilvl w:val="0"/>
          <w:numId w:val="2"/>
        </w:numPr>
      </w:pPr>
      <w:r>
        <w:t>Tracks key indicators (submissions, acceptance rate, turnaround times).</w:t>
      </w:r>
    </w:p>
    <w:p w14:paraId="5A45B0A3" w14:textId="77777777" w:rsidR="004648A1" w:rsidRDefault="00000000">
      <w:pPr>
        <w:pStyle w:val="Heading2"/>
      </w:pPr>
      <w:r>
        <w:t>2.6 Production Editor</w:t>
      </w:r>
    </w:p>
    <w:p w14:paraId="3E964D9C" w14:textId="77777777" w:rsidR="004648A1" w:rsidRDefault="00000000">
      <w:pPr>
        <w:pStyle w:val="ListParagraph"/>
        <w:numPr>
          <w:ilvl w:val="0"/>
          <w:numId w:val="2"/>
        </w:numPr>
      </w:pPr>
      <w:r>
        <w:t>Copy-edits accepted papers, typesets them in the journal layout, and manages author proofs.</w:t>
      </w:r>
    </w:p>
    <w:p w14:paraId="272C1ED5" w14:textId="77777777" w:rsidR="004648A1" w:rsidRDefault="00000000">
      <w:pPr>
        <w:pStyle w:val="ListParagraph"/>
        <w:numPr>
          <w:ilvl w:val="0"/>
          <w:numId w:val="2"/>
        </w:numPr>
      </w:pPr>
      <w:r>
        <w:t xml:space="preserve">Assigns AJATE article numbers and keeps article metadata complete (references, ORCID iDs, licence and funding information), ready for future DOI registration.</w:t>
      </w:r>
    </w:p>
    <w:p w14:paraId="62A79DF4" w14:textId="77777777" w:rsidR="004648A1" w:rsidRDefault="00000000">
      <w:pPr>
        <w:pStyle w:val="ListParagraph"/>
        <w:numPr>
          <w:ilvl w:val="0"/>
          <w:numId w:val="2"/>
        </w:numPr>
      </w:pPr>
      <w:r>
        <w:t>Publishes articles online and deposits them in the preservation archive and indexing services.</w:t>
      </w:r>
    </w:p>
    <w:p w14:paraId="53638BE8" w14:textId="77777777" w:rsidR="004648A1" w:rsidRDefault="00000000">
      <w:pPr>
        <w:pStyle w:val="ListParagraph"/>
        <w:numPr>
          <w:ilvl w:val="0"/>
          <w:numId w:val="2"/>
        </w:numPr>
      </w:pPr>
      <w:r>
        <w:t xml:space="preserve">Ensures each article is published </w:t>
      </w:r>
      <w:r>
        <w:rPr>
          <w:b/>
          <w:bCs/>
        </w:rPr>
        <w:t>only once</w:t>
      </w:r>
      <w:r>
        <w:t xml:space="preserve"> and that issue/volume numbering is accurate.</w:t>
      </w:r>
    </w:p>
    <w:p w14:paraId="2CFB1D32" w14:textId="77777777" w:rsidR="004648A1" w:rsidRDefault="00000000">
      <w:pPr>
        <w:pStyle w:val="Heading2"/>
      </w:pPr>
      <w:r>
        <w:lastRenderedPageBreak/>
        <w:t>2.7 Business Manager</w:t>
      </w:r>
    </w:p>
    <w:p w14:paraId="389BDFCE" w14:textId="77777777" w:rsidR="004648A1" w:rsidRDefault="00000000">
      <w:pPr>
        <w:pStyle w:val="ListParagraph"/>
        <w:numPr>
          <w:ilvl w:val="0"/>
          <w:numId w:val="2"/>
        </w:numPr>
      </w:pPr>
      <w:r>
        <w:t xml:space="preserve">Manages submission fee records, payment records, receipts and refunds, through official journal accounts only.</w:t>
      </w:r>
    </w:p>
    <w:p w14:paraId="4EE5B71B" w14:textId="77777777" w:rsidR="004648A1" w:rsidRDefault="00000000">
      <w:pPr>
        <w:pStyle w:val="ListParagraph"/>
        <w:numPr>
          <w:ilvl w:val="0"/>
          <w:numId w:val="2"/>
        </w:numPr>
      </w:pPr>
      <w:r>
        <w:t>Decides on waiver requests independently of editors, and keeps them confidential.</w:t>
      </w:r>
    </w:p>
    <w:p w14:paraId="5DAE5568" w14:textId="77777777" w:rsidR="004648A1" w:rsidRDefault="00000000">
      <w:pPr>
        <w:pStyle w:val="ListParagraph"/>
        <w:numPr>
          <w:ilvl w:val="0"/>
          <w:numId w:val="2"/>
        </w:numPr>
      </w:pPr>
      <w:r>
        <w:t xml:space="preserve">Manages the budget, contracts and subscriptions (hosting, similarity checking, archiving).</w:t>
      </w:r>
    </w:p>
    <w:p w14:paraId="040F6561" w14:textId="77777777" w:rsidR="004648A1" w:rsidRDefault="00000000">
      <w:pPr>
        <w:pStyle w:val="ListParagraph"/>
        <w:numPr>
          <w:ilvl w:val="0"/>
          <w:numId w:val="2"/>
        </w:numPr>
      </w:pPr>
      <w:r>
        <w:t>Coordinates applications to indexing databases (DOAJ, AJOL, Scopus) and memberships (COPE).</w:t>
      </w:r>
    </w:p>
    <w:p w14:paraId="5DB0F19C" w14:textId="77777777" w:rsidR="004648A1" w:rsidRDefault="00000000">
      <w:pPr>
        <w:pStyle w:val="ListParagraph"/>
        <w:numPr>
          <w:ilvl w:val="0"/>
          <w:numId w:val="2"/>
        </w:numPr>
      </w:pPr>
      <w:r>
        <w:rPr>
          <w:b/>
          <w:bCs/>
        </w:rPr>
        <w:t>Has no involvement in or influence over editorial decisions.</w:t>
      </w:r>
    </w:p>
    <w:p w14:paraId="6831D06D" w14:textId="77777777" w:rsidR="004648A1" w:rsidRDefault="00000000">
      <w:pPr>
        <w:pStyle w:val="Heading1"/>
      </w:pPr>
      <w:r>
        <w:t>3. Appointment and Terms</w:t>
      </w:r>
    </w:p>
    <w:p w14:paraId="5A15CEDF" w14:textId="77777777" w:rsidR="004648A1" w:rsidRDefault="00000000">
      <w:pPr>
        <w:pStyle w:val="ListParagraph"/>
        <w:numPr>
          <w:ilvl w:val="0"/>
          <w:numId w:val="2"/>
        </w:numPr>
      </w:pPr>
      <w:r>
        <w:t xml:space="preserve">Board members are appointed by the EiC </w:t>
      </w:r>
      <w:r>
        <w:rPr/>
        <w:t>in consultation with the publisher</w:t>
      </w:r>
      <w:r>
        <w:t>, based on research record (relevant publications), reviewing experience and commitment.</w:t>
      </w:r>
    </w:p>
    <w:p w14:paraId="11AE22B9" w14:textId="77777777" w:rsidR="004648A1" w:rsidRDefault="00000000">
      <w:pPr>
        <w:pStyle w:val="ListParagraph"/>
        <w:numPr>
          <w:ilvl w:val="0"/>
          <w:numId w:val="2"/>
        </w:numPr>
      </w:pPr>
      <w:r>
        <w:t xml:space="preserve">Terms run for </w:t>
      </w:r>
      <w:r>
        <w:rPr/>
        <w:t>three</w:t>
      </w:r>
      <w:r>
        <w:t xml:space="preserve"> years and are renewable once, subject to active participation.</w:t>
      </w:r>
    </w:p>
    <w:p w14:paraId="6076C149" w14:textId="77777777" w:rsidR="004648A1" w:rsidRDefault="00000000">
      <w:pPr>
        <w:pStyle w:val="ListParagraph"/>
        <w:numPr>
          <w:ilvl w:val="0"/>
          <w:numId w:val="2"/>
        </w:numPr>
      </w:pPr>
      <w:r>
        <w:t xml:space="preserve">Members who are inactive for </w:t>
      </w:r>
      <w:r>
        <w:rPr/>
        <w:t>12</w:t>
      </w:r>
      <w:r>
        <w:t xml:space="preserve"> months (e.g. declining all review invitations) may be replaced.</w:t>
      </w:r>
    </w:p>
    <w:p w14:paraId="46E2028F" w14:textId="77777777" w:rsidR="004648A1" w:rsidRDefault="00000000">
      <w:pPr>
        <w:pStyle w:val="ListParagraph"/>
        <w:numPr>
          <w:ilvl w:val="0"/>
          <w:numId w:val="2"/>
        </w:numPr>
      </w:pPr>
      <w:r>
        <w:t>The board should be diverse in subject expertise, gender, institution and country.</w:t>
      </w:r>
    </w:p>
    <w:p w14:paraId="6788F725" w14:textId="77777777" w:rsidR="004648A1" w:rsidRDefault="00000000">
      <w:pPr>
        <w:pStyle w:val="ListParagraph"/>
        <w:numPr>
          <w:ilvl w:val="0"/>
          <w:numId w:val="2"/>
        </w:numPr>
      </w:pPr>
      <w:r>
        <w:t>Every member must give written consent before being listed on the website.</w:t>
      </w:r>
    </w:p>
    <w:p w14:paraId="0C7E466C" w14:textId="77777777" w:rsidR="004648A1" w:rsidRDefault="00000000">
      <w:pPr>
        <w:pStyle w:val="Heading1"/>
      </w:pPr>
      <w:r>
        <w:t>4. Conflicts of Interest and Conduct</w:t>
      </w:r>
    </w:p>
    <w:p w14:paraId="63605A00" w14:textId="77777777" w:rsidR="004648A1" w:rsidRDefault="00000000">
      <w:pPr>
        <w:pStyle w:val="ListParagraph"/>
        <w:numPr>
          <w:ilvl w:val="0"/>
          <w:numId w:val="2"/>
        </w:numPr>
      </w:pPr>
      <w:r>
        <w:t>Editors must not handle manuscripts by themselves, close colleagues, current or recent students, co-authors (within the last five years) or relatives.</w:t>
      </w:r>
    </w:p>
    <w:p w14:paraId="026997C2" w14:textId="77777777" w:rsidR="004648A1" w:rsidRDefault="00000000">
      <w:pPr>
        <w:pStyle w:val="ListParagraph"/>
        <w:numPr>
          <w:ilvl w:val="0"/>
          <w:numId w:val="2"/>
        </w:numPr>
      </w:pPr>
      <w:r>
        <w:t>Papers submitted by board members are handled by another editor, are reviewed in the normal way, and are subject to the same standards.</w:t>
      </w:r>
    </w:p>
    <w:p w14:paraId="27EF9437" w14:textId="77777777" w:rsidR="004648A1" w:rsidRDefault="00000000">
      <w:pPr>
        <w:pStyle w:val="ListParagraph"/>
        <w:numPr>
          <w:ilvl w:val="0"/>
          <w:numId w:val="2"/>
        </w:numPr>
      </w:pPr>
      <w:r>
        <w:t xml:space="preserve">No more than </w:t>
      </w:r>
      <w:r>
        <w:rPr/>
        <w:t>10</w:t>
      </w:r>
      <w:r>
        <w:t>% of the articles in any issue should be authored by editorial board members.</w:t>
      </w:r>
    </w:p>
    <w:p w14:paraId="2D15D84D" w14:textId="77777777" w:rsidR="004648A1" w:rsidRDefault="00000000">
      <w:pPr>
        <w:pStyle w:val="ListParagraph"/>
        <w:numPr>
          <w:ilvl w:val="0"/>
          <w:numId w:val="2"/>
        </w:numPr>
      </w:pPr>
      <w:r>
        <w:t>Editors must keep all manuscript information confidential and must not upload manuscripts to AI tools.</w:t>
      </w:r>
    </w:p>
    <w:p w14:paraId="3A17D60B" w14:textId="77777777" w:rsidR="004648A1" w:rsidRDefault="00000000">
      <w:pPr>
        <w:pStyle w:val="ListParagraph"/>
        <w:numPr>
          <w:ilvl w:val="0"/>
          <w:numId w:val="2"/>
        </w:numPr>
      </w:pPr>
      <w:r>
        <w:t>Editors must not coerce authors to cite AJATE or their own work.</w:t>
      </w:r>
    </w:p>
    <w:p w14:paraId="3F7B3631" w14:textId="77777777" w:rsidR="004648A1" w:rsidRDefault="00000000">
      <w:pPr>
        <w:pStyle w:val="ListParagraph"/>
        <w:numPr>
          <w:ilvl w:val="0"/>
          <w:numId w:val="2"/>
        </w:numPr>
      </w:pPr>
      <w:r>
        <w:t>Each member signs an annual declaration of interests.</w:t>
      </w:r>
    </w:p>
    <w:p w14:paraId="74DAD99A" w14:textId="77777777" w:rsidR="004648A1" w:rsidRDefault="00000000">
      <w:pPr>
        <w:pStyle w:val="Heading1"/>
      </w:pPr>
      <w:r>
        <w:t>5. Performance Indicators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26"/>
        <w:gridCol w:w="3500"/>
      </w:tblGrid>
      <w:tr w:rsidR="004648A1" w14:paraId="1B7FF4A5" w14:textId="77777777">
        <w:tblPrEx>
          <w:tblCellMar>
            <w:top w:w="0" w:type="dxa"/>
            <w:bottom w:w="0" w:type="dxa"/>
          </w:tblCellMar>
        </w:tblPrEx>
        <w:trPr>
          <w:tblHeader/>
        </w:trPr>
        <w:tc>
          <w:tcPr>
            <w:tcW w:w="55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ADAE70E" w14:textId="77777777" w:rsidR="004648A1" w:rsidRDefault="00000000">
            <w:pPr>
              <w:spacing w:after="40"/>
            </w:pPr>
            <w:r>
              <w:rPr>
                <w:b/>
                <w:bCs/>
                <w:color w:val="FFFFFF"/>
              </w:rPr>
              <w:t>Indicator</w:t>
            </w:r>
          </w:p>
        </w:tc>
        <w:tc>
          <w:tcPr>
            <w:tcW w:w="35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0ADEAC2D" w14:textId="77777777" w:rsidR="004648A1" w:rsidRDefault="00000000">
            <w:pPr>
              <w:spacing w:after="40"/>
            </w:pPr>
            <w:r>
              <w:rPr>
                <w:b/>
                <w:bCs/>
                <w:color w:val="FFFFFF"/>
              </w:rPr>
              <w:t>Target</w:t>
            </w:r>
          </w:p>
        </w:tc>
      </w:tr>
      <w:tr w:rsidR="004648A1" w14:paraId="66833B2C"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6D91D8F" w14:textId="77777777" w:rsidR="004648A1" w:rsidRDefault="00000000">
            <w:pPr>
              <w:spacing w:after="40"/>
            </w:pPr>
            <w:r>
              <w:t>Technical check completed</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24FB298" w14:textId="77777777" w:rsidR="004648A1" w:rsidRDefault="00000000">
            <w:pPr>
              <w:spacing w:after="40"/>
            </w:pPr>
            <w:r>
              <w:t xml:space="preserve">≤ </w:t>
            </w:r>
            <w:r>
              <w:rPr/>
              <w:t>5</w:t>
            </w:r>
            <w:r>
              <w:t xml:space="preserve"> working days</w:t>
            </w:r>
          </w:p>
        </w:tc>
      </w:tr>
      <w:tr w:rsidR="004648A1" w14:paraId="3F8BFFE8"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381EB8A" w14:textId="77777777" w:rsidR="004648A1" w:rsidRDefault="00000000">
            <w:pPr>
              <w:spacing w:after="40"/>
            </w:pPr>
            <w:r>
              <w:t>Desk decision</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A35DDD5" w14:textId="77777777" w:rsidR="004648A1" w:rsidRDefault="00000000">
            <w:pPr>
              <w:spacing w:after="40"/>
            </w:pPr>
            <w:r>
              <w:t xml:space="preserve">≤ </w:t>
            </w:r>
            <w:r>
              <w:rPr/>
              <w:t>2</w:t>
            </w:r>
            <w:r>
              <w:t xml:space="preserve"> weeks</w:t>
            </w:r>
          </w:p>
        </w:tc>
      </w:tr>
      <w:tr w:rsidR="004648A1" w14:paraId="613D6C1D"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8E544B7" w14:textId="77777777" w:rsidR="004648A1" w:rsidRDefault="00000000">
            <w:pPr>
              <w:spacing w:after="40"/>
            </w:pPr>
            <w:r>
              <w:lastRenderedPageBreak/>
              <w:t>First decision after review</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E8A0DBB" w14:textId="77777777" w:rsidR="004648A1" w:rsidRDefault="00000000">
            <w:pPr>
              <w:spacing w:after="40"/>
            </w:pPr>
            <w:r>
              <w:t xml:space="preserve">≤ 21 working days</w:t>
            </w:r>
          </w:p>
        </w:tc>
      </w:tr>
      <w:tr w:rsidR="004648A1" w14:paraId="61432E9E"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C6982AF" w14:textId="77777777" w:rsidR="004648A1" w:rsidRDefault="00000000">
            <w:pPr>
              <w:spacing w:after="40"/>
            </w:pPr>
            <w:r>
              <w:t>Acceptance to online publication</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6C72780" w14:textId="77777777" w:rsidR="004648A1" w:rsidRDefault="00000000">
            <w:pPr>
              <w:spacing w:after="40"/>
            </w:pPr>
            <w:r>
              <w:t xml:space="preserve">≤ </w:t>
            </w:r>
            <w:r>
              <w:rPr/>
              <w:t>4</w:t>
            </w:r>
            <w:r>
              <w:t xml:space="preserve"> weeks</w:t>
            </w:r>
          </w:p>
        </w:tc>
      </w:tr>
      <w:tr w:rsidR="004648A1" w14:paraId="51867786"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9604A6C" w14:textId="77777777" w:rsidR="004648A1" w:rsidRDefault="00000000">
            <w:pPr>
              <w:spacing w:after="40"/>
            </w:pPr>
            <w:r>
              <w:t>Issues published on schedule</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E140812" w14:textId="77777777" w:rsidR="004648A1" w:rsidRDefault="00000000">
            <w:pPr>
              <w:spacing w:after="40"/>
            </w:pPr>
            <w:r>
              <w:t>100%</w:t>
            </w:r>
          </w:p>
        </w:tc>
      </w:tr>
      <w:tr w:rsidR="004648A1" w14:paraId="7B317202"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2EA4397B" w14:textId="77777777" w:rsidR="004648A1" w:rsidRPr="00737FE8" w:rsidRDefault="00000000">
            <w:pPr>
              <w:spacing w:after="40"/>
              <w:rPr>
                <w:color w:val="EE0000"/>
              </w:rPr>
            </w:pPr>
            <w:r w:rsidRPr="00737FE8">
              <w:rPr>
                <w:color w:val="EE0000"/>
              </w:rPr>
              <w:t xml:space="preserve">Articles with AJATE article numbers</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6D3DE970" w14:textId="77777777" w:rsidR="004648A1" w:rsidRPr="00737FE8" w:rsidRDefault="00000000">
            <w:pPr>
              <w:spacing w:after="40"/>
              <w:rPr>
                <w:color w:val="EE0000"/>
              </w:rPr>
            </w:pPr>
            <w:r w:rsidRPr="00737FE8">
              <w:rPr>
                <w:color w:val="EE0000"/>
              </w:rPr>
              <w:t>100%</w:t>
            </w:r>
          </w:p>
        </w:tc>
      </w:tr>
    </w:tbl>
    <w:p w14:paraId="32EFAE8A" w14:textId="77777777" w:rsidR="004648A1" w:rsidRDefault="004648A1">
      <w:pPr>
        <w:spacing w:after="60"/>
      </w:pPr>
    </w:p>
    <w:sectPr w:rsidR="004648A1">
      <w:headerReference w:type="default" r:id="rId11"/>
      <w:footerReference w:type="default" r:id="rId12"/>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BEE5" w14:textId="77777777" w:rsidR="00913FEE" w:rsidRDefault="00913FEE">
      <w:pPr>
        <w:spacing w:after="0" w:line="240" w:lineRule="auto"/>
      </w:pPr>
      <w:r>
        <w:separator/>
      </w:r>
    </w:p>
  </w:endnote>
  <w:endnote w:type="continuationSeparator" w:id="0">
    <w:p w14:paraId="7CA9A73B" w14:textId="77777777" w:rsidR="00913FEE" w:rsidRDefault="0091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FD3C" w14:textId="77777777" w:rsidR="004648A1" w:rsidRDefault="00000000">
    <w:pPr>
      <w:pBdr>
        <w:top w:val="single" w:sz="4" w:space="4" w:color="BFBFBF"/>
      </w:pBdr>
      <w:tabs>
        <w:tab w:val="right" w:pos="9026"/>
      </w:tabs>
    </w:pPr>
    <w:r>
      <w:rPr>
        <w:color w:val="595959"/>
        <w:sz w:val="16"/>
        <w:szCs w:val="16"/>
      </w:rPr>
      <w:t>Editorial Board Roles &amp; Responsibilities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913BA3">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01E6B" w14:textId="77777777" w:rsidR="00913FEE" w:rsidRDefault="00913FEE">
      <w:pPr>
        <w:spacing w:after="0" w:line="240" w:lineRule="auto"/>
      </w:pPr>
      <w:r>
        <w:separator/>
      </w:r>
    </w:p>
  </w:footnote>
  <w:footnote w:type="continuationSeparator" w:id="0">
    <w:p w14:paraId="2E532671" w14:textId="77777777" w:rsidR="00913FEE" w:rsidRDefault="00913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183F" w14:textId="77777777" w:rsidR="004648A1"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94234"/>
    <w:multiLevelType w:val="hybridMultilevel"/>
    <w:tmpl w:val="1DBE8A94"/>
    <w:lvl w:ilvl="0" w:tplc="F148F9F2" w:tentative="1">
      <w:start w:val="1"/>
      <w:numFmt w:val="bullet"/>
      <w:lvlText w:val="●"/>
      <w:lvlJc w:val="left"/>
      <w:pPr>
        <w:ind w:left="720" w:hanging="360"/>
      </w:pPr>
    </w:lvl>
    <w:lvl w:ilvl="1" w:tplc="853CE990" w:tentative="1">
      <w:start w:val="1"/>
      <w:numFmt w:val="bullet"/>
      <w:lvlText w:val="○"/>
      <w:lvlJc w:val="left"/>
      <w:pPr>
        <w:ind w:left="1440" w:hanging="360"/>
      </w:pPr>
    </w:lvl>
    <w:lvl w:ilvl="2" w:tplc="01FEBF70" w:tentative="1">
      <w:start w:val="1"/>
      <w:numFmt w:val="bullet"/>
      <w:lvlText w:val="■"/>
      <w:lvlJc w:val="left"/>
      <w:pPr>
        <w:ind w:left="2160" w:hanging="360"/>
      </w:pPr>
    </w:lvl>
    <w:lvl w:ilvl="3" w:tplc="AD32E4D2" w:tentative="1">
      <w:start w:val="1"/>
      <w:numFmt w:val="bullet"/>
      <w:lvlText w:val="●"/>
      <w:lvlJc w:val="left"/>
      <w:pPr>
        <w:ind w:left="2880" w:hanging="360"/>
      </w:pPr>
    </w:lvl>
    <w:lvl w:ilvl="4" w:tplc="CF94F870" w:tentative="1">
      <w:start w:val="1"/>
      <w:numFmt w:val="bullet"/>
      <w:lvlText w:val="○"/>
      <w:lvlJc w:val="left"/>
      <w:pPr>
        <w:ind w:left="3600" w:hanging="360"/>
      </w:pPr>
    </w:lvl>
    <w:lvl w:ilvl="5" w:tplc="7D2A18B8" w:tentative="1">
      <w:start w:val="1"/>
      <w:numFmt w:val="bullet"/>
      <w:lvlText w:val="■"/>
      <w:lvlJc w:val="left"/>
      <w:pPr>
        <w:ind w:left="4320" w:hanging="360"/>
      </w:pPr>
    </w:lvl>
    <w:lvl w:ilvl="6" w:tplc="CDD60048" w:tentative="1">
      <w:start w:val="1"/>
      <w:numFmt w:val="bullet"/>
      <w:lvlText w:val="●"/>
      <w:lvlJc w:val="left"/>
      <w:pPr>
        <w:ind w:left="5040" w:hanging="360"/>
      </w:pPr>
    </w:lvl>
    <w:lvl w:ilvl="7" w:tplc="2B98B3CA" w:tentative="1">
      <w:start w:val="1"/>
      <w:numFmt w:val="bullet"/>
      <w:lvlText w:val="●"/>
      <w:lvlJc w:val="left"/>
      <w:pPr>
        <w:ind w:left="5760" w:hanging="360"/>
      </w:pPr>
    </w:lvl>
    <w:lvl w:ilvl="8" w:tplc="EB1C0E44" w:tentative="1">
      <w:start w:val="1"/>
      <w:numFmt w:val="bullet"/>
      <w:lvlText w:val="●"/>
      <w:lvlJc w:val="left"/>
      <w:pPr>
        <w:ind w:left="6480" w:hanging="360"/>
      </w:pPr>
    </w:lvl>
  </w:abstractNum>
  <w:abstractNum w:abstractNumId="1" w15:restartNumberingAfterBreak="0">
    <w:nsid w:val="79A74FA3"/>
    <w:multiLevelType w:val="hybridMultilevel"/>
    <w:tmpl w:val="C3B0A872"/>
    <w:lvl w:ilvl="0" w:tplc="947833B4">
      <w:start w:val="1"/>
      <w:numFmt w:val="bullet"/>
      <w:lvlText w:val="•"/>
      <w:lvlJc w:val="left"/>
      <w:pPr>
        <w:ind w:left="540" w:hanging="270"/>
      </w:pPr>
    </w:lvl>
    <w:lvl w:ilvl="1" w:tplc="E0221432" w:tentative="1">
      <w:start w:val="1"/>
      <w:numFmt w:val="bullet"/>
      <w:lvlText w:val="–"/>
      <w:lvlJc w:val="left"/>
      <w:pPr>
        <w:ind w:left="1080" w:hanging="270"/>
      </w:pPr>
    </w:lvl>
    <w:lvl w:ilvl="2" w:tplc="334402D6">
      <w:numFmt w:val="decimal"/>
      <w:lvlText w:val=""/>
      <w:lvlJc w:val="left"/>
    </w:lvl>
    <w:lvl w:ilvl="3" w:tplc="48A8C5DA">
      <w:numFmt w:val="decimal"/>
      <w:lvlText w:val=""/>
      <w:lvlJc w:val="left"/>
    </w:lvl>
    <w:lvl w:ilvl="4" w:tplc="C83E76C4">
      <w:numFmt w:val="decimal"/>
      <w:lvlText w:val=""/>
      <w:lvlJc w:val="left"/>
    </w:lvl>
    <w:lvl w:ilvl="5" w:tplc="9922551E">
      <w:numFmt w:val="decimal"/>
      <w:lvlText w:val=""/>
      <w:lvlJc w:val="left"/>
    </w:lvl>
    <w:lvl w:ilvl="6" w:tplc="E5848A96">
      <w:numFmt w:val="decimal"/>
      <w:lvlText w:val=""/>
      <w:lvlJc w:val="left"/>
    </w:lvl>
    <w:lvl w:ilvl="7" w:tplc="3BF48AAC">
      <w:numFmt w:val="decimal"/>
      <w:lvlText w:val=""/>
      <w:lvlJc w:val="left"/>
    </w:lvl>
    <w:lvl w:ilvl="8" w:tplc="8C3EA77E">
      <w:numFmt w:val="decimal"/>
      <w:lvlText w:val=""/>
      <w:lvlJc w:val="left"/>
    </w:lvl>
  </w:abstractNum>
  <w:num w:numId="1" w16cid:durableId="71201017">
    <w:abstractNumId w:val="0"/>
    <w:lvlOverride w:ilvl="0">
      <w:startOverride w:val="1"/>
    </w:lvlOverride>
  </w:num>
  <w:num w:numId="2" w16cid:durableId="1220674331">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ses Owede Vincent">
    <w15:presenceInfo w15:providerId="Windows Live" w15:userId="3d17cb93f2e0b2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8A1"/>
    <w:rsid w:val="004648A1"/>
    <w:rsid w:val="00737FE8"/>
    <w:rsid w:val="00913BA3"/>
    <w:rsid w:val="00913FEE"/>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A6084"/>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737FE8"/>
    <w:rPr>
      <w:sz w:val="16"/>
      <w:szCs w:val="16"/>
    </w:rPr>
  </w:style>
  <w:style w:type="paragraph" w:styleId="CommentText">
    <w:name w:val="annotation text"/>
    <w:basedOn w:val="Normal"/>
    <w:link w:val="CommentTextChar"/>
    <w:uiPriority w:val="99"/>
    <w:semiHidden/>
    <w:unhideWhenUsed/>
    <w:rsid w:val="00737FE8"/>
    <w:pPr>
      <w:spacing w:line="240" w:lineRule="auto"/>
    </w:pPr>
    <w:rPr>
      <w:sz w:val="20"/>
      <w:szCs w:val="20"/>
    </w:rPr>
  </w:style>
  <w:style w:type="character" w:customStyle="1" w:styleId="CommentTextChar">
    <w:name w:val="Comment Text Char"/>
    <w:basedOn w:val="DefaultParagraphFont"/>
    <w:link w:val="CommentText"/>
    <w:uiPriority w:val="99"/>
    <w:semiHidden/>
    <w:rsid w:val="00737FE8"/>
    <w:rPr>
      <w:sz w:val="20"/>
      <w:szCs w:val="20"/>
    </w:rPr>
  </w:style>
  <w:style w:type="paragraph" w:styleId="CommentSubject">
    <w:name w:val="annotation subject"/>
    <w:basedOn w:val="CommentText"/>
    <w:next w:val="CommentText"/>
    <w:link w:val="CommentSubjectChar"/>
    <w:uiPriority w:val="99"/>
    <w:semiHidden/>
    <w:unhideWhenUsed/>
    <w:rsid w:val="00737FE8"/>
    <w:rPr>
      <w:b/>
      <w:bCs/>
    </w:rPr>
  </w:style>
  <w:style w:type="character" w:customStyle="1" w:styleId="CommentSubjectChar">
    <w:name w:val="Comment Subject Char"/>
    <w:basedOn w:val="CommentTextChar"/>
    <w:link w:val="CommentSubject"/>
    <w:uiPriority w:val="99"/>
    <w:semiHidden/>
    <w:rsid w:val="00737F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Board Roles &amp; Responsibilities</dc:title>
  <dc:creator>AJATE Editorial Office</dc:creator>
  <cp:lastModifiedBy>Moses Owede Vincent</cp:lastModifiedBy>
  <cp:revision>3</cp:revision>
  <dcterms:created xsi:type="dcterms:W3CDTF">2026-11-04T21:58:00Z</dcterms:created>
  <dcterms:modified xsi:type="dcterms:W3CDTF">2026-11-04T21:58:00Z</dcterms:modified>
</cp:coreProperties>
</file>