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EB26D" w14:textId="77777777" w:rsidR="00AE7A55" w:rsidRDefault="00000000">
      <w:pPr>
        <w:spacing w:after="60"/>
      </w:pPr>
      <w:r>
        <w:rPr>
          <w:b/>
          <w:bCs/>
          <w:color w:val="1F4E3D"/>
          <w:spacing w:val="20"/>
          <w:sz w:val="20"/>
          <w:szCs w:val="20"/>
        </w:rPr>
        <w:t>AFRICAN JOURNAL OF APPLIED AND THEORETICAL ECONOMICS</w:t>
      </w:r>
    </w:p>
    <w:p w14:paraId="40BFF742" w14:textId="77777777" w:rsidR="00AE7A55" w:rsidRDefault="00000000">
      <w:pPr>
        <w:spacing w:after="240"/>
      </w:pPr>
      <w:r>
        <w:rPr>
          <w:color w:val="595959"/>
          <w:sz w:val="18"/>
          <w:szCs w:val="18"/>
        </w:rPr>
        <w:t xml:space="preserve">AJATE  |  www.ajate.org  |  ISSN 0795-33x</w:t>
      </w:r>
    </w:p>
    <w:p w14:paraId="1F7D7BE4" w14:textId="77777777" w:rsidR="00AE7A55" w:rsidRDefault="00000000">
      <w:pPr>
        <w:spacing w:after="80" w:line="240" w:lineRule="auto"/>
      </w:pPr>
      <w:r>
        <w:rPr>
          <w:rFonts w:ascii="Cambria" w:eastAsia="Cambria" w:hAnsi="Cambria" w:cs="Cambria"/>
          <w:b/>
          <w:bCs/>
          <w:color w:val="1F4E3D"/>
          <w:sz w:val="40"/>
          <w:szCs w:val="40"/>
        </w:rPr>
        <w:t>Author Guidelines</w:t>
      </w:r>
    </w:p>
    <w:p w14:paraId="2C06964C" w14:textId="77777777" w:rsidR="00AE7A55" w:rsidRDefault="00000000">
      <w:pPr>
        <w:spacing w:after="80"/>
      </w:pPr>
      <w:r>
        <w:rPr>
          <w:i/>
          <w:iCs/>
          <w:color w:val="595959"/>
          <w:sz w:val="24"/>
          <w:szCs w:val="24"/>
        </w:rPr>
        <w:t>Instructions for preparing and submitting manuscripts to AJATE</w:t>
      </w:r>
    </w:p>
    <w:p w14:paraId="13C0AB7E" w14:textId="77777777" w:rsidR="00AE7A55" w:rsidRDefault="00000000">
      <w:pPr>
        <w:pBdr>
          <w:bottom w:val="single" w:sz="12" w:space="6" w:color="B8860B"/>
        </w:pBdr>
        <w:spacing w:after="240"/>
      </w:pPr>
      <w:r>
        <w:rPr>
          <w:color w:val="595959"/>
          <w:sz w:val="18"/>
          <w:szCs w:val="18"/>
        </w:rPr>
        <w:t xml:space="preserve">Version 1.0  |  Effective 5 November 2026</w:t>
      </w:r>
    </w:p>
    <w:p w14:paraId="70AD01A8" w14:textId="77777777" w:rsidR="00AE7A55" w:rsidRDefault="00AE7A55">
      <w:pPr>
        <w:spacing w:after="60"/>
      </w:pPr>
    </w:p>
    <w:p w14:paraId="38256B10" w14:textId="77777777" w:rsidR="00AE7A55" w:rsidRDefault="00000000">
      <w:pPr>
        <w:pStyle w:val="Heading1"/>
      </w:pPr>
      <w:r>
        <w:t>1. About the Journal</w:t>
      </w:r>
    </w:p>
    <w:p w14:paraId="0E892759" w14:textId="27C0DD2E" w:rsidR="00AE7A55" w:rsidRDefault="00000000">
      <w:pPr>
        <w:jc w:val="both"/>
      </w:pPr>
      <w:r>
        <w:t xml:space="preserve">The African Journal of Applied and Theoretical Economics (AJATE) is a peer-reviewed, open-access journal published by the Department of Economics, University of Port Harcourt, Nigeria. AJATE publishes original theoretical, empirical and policy-oriented research on economics, finance, development and allied social sciences, with particular (but not exclusive) reference to Africa. The journal publishes three issues per year (April, August and December) and makes accepted articles available online as soon as they are ready.</w:t>
      </w:r>
    </w:p>
    <w:p w14:paraId="3EB72F57" w14:textId="77777777" w:rsidR="00AE7A55" w:rsidRDefault="00000000">
      <w:pPr>
        <w:jc w:val="both"/>
      </w:pPr>
      <w:r>
        <w:t xml:space="preserve">All articles are published under the Creative Commons Attribution 4.0 International (CC BY 4.0) licence, receive a permanent AJATE article number (for example, AJATE-0039), and are reviewed under a double-blind peer-review process. AJATE follows the guidelines of the Committee on Publication Ethics (COPE).</w:t>
      </w:r>
    </w:p>
    <w:p w14:paraId="149FE451" w14:textId="77777777" w:rsidR="00AE7A55" w:rsidRDefault="00000000">
      <w:pPr>
        <w:pStyle w:val="Heading1"/>
      </w:pPr>
      <w:r>
        <w:t>2. Article Types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5126"/>
        <w:gridCol w:w="1700"/>
      </w:tblGrid>
      <w:tr w:rsidR="00AE7A55" w14:paraId="4648C89F" w14:textId="77777777">
        <w:tblPrEx>
          <w:tblCellMar>
            <w:top w:w="0" w:type="dxa"/>
            <w:bottom w:w="0" w:type="dxa"/>
          </w:tblCellMar>
        </w:tblPrEx>
        <w:trPr>
          <w:tblHeader/>
        </w:trPr>
        <w:tc>
          <w:tcPr>
            <w:tcW w:w="2200"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5506A462" w14:textId="77777777" w:rsidR="00AE7A55" w:rsidRDefault="00000000">
            <w:pPr>
              <w:spacing w:after="40"/>
            </w:pPr>
            <w:r>
              <w:rPr>
                <w:b/>
                <w:bCs/>
                <w:color w:val="FFFFFF"/>
              </w:rPr>
              <w:t>Article type</w:t>
            </w:r>
          </w:p>
        </w:tc>
        <w:tc>
          <w:tcPr>
            <w:tcW w:w="5126"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7ADD1CD7" w14:textId="77777777" w:rsidR="00AE7A55" w:rsidRDefault="00000000">
            <w:pPr>
              <w:spacing w:after="40"/>
            </w:pPr>
            <w:r>
              <w:rPr>
                <w:b/>
                <w:bCs/>
                <w:color w:val="FFFFFF"/>
              </w:rPr>
              <w:t>Description</w:t>
            </w:r>
          </w:p>
        </w:tc>
        <w:tc>
          <w:tcPr>
            <w:tcW w:w="1700"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0FA84AC3" w14:textId="77777777" w:rsidR="00AE7A55" w:rsidRDefault="00000000">
            <w:pPr>
              <w:spacing w:after="40"/>
            </w:pPr>
            <w:r>
              <w:rPr>
                <w:b/>
                <w:bCs/>
                <w:color w:val="FFFFFF"/>
              </w:rPr>
              <w:t xml:space="preserve">Length*</w:t>
            </w:r>
          </w:p>
        </w:tc>
      </w:tr>
      <w:tr w:rsidR="00AE7A55" w14:paraId="5FAA45A7" w14:textId="77777777">
        <w:tblPrEx>
          <w:tblCellMar>
            <w:top w:w="0" w:type="dxa"/>
            <w:bottom w:w="0" w:type="dxa"/>
          </w:tblCellMar>
        </w:tblPrEx>
        <w:trPr>
          <w:cantSplit/>
        </w:trPr>
        <w:tc>
          <w:tcPr>
            <w:tcW w:w="22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14554EC" w14:textId="77777777" w:rsidR="00AE7A55" w:rsidRDefault="00000000">
            <w:pPr>
              <w:spacing w:after="40"/>
            </w:pPr>
            <w:r>
              <w:t>Research Article</w:t>
            </w:r>
          </w:p>
        </w:tc>
        <w:tc>
          <w:tcPr>
            <w:tcW w:w="51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BD7E7C9" w14:textId="77777777" w:rsidR="00AE7A55" w:rsidRDefault="00000000">
            <w:pPr>
              <w:spacing w:after="40"/>
            </w:pPr>
            <w:r>
              <w:t>Original theoretical or empirical research with a clear contribution to knowledge.</w:t>
            </w:r>
          </w:p>
        </w:tc>
        <w:tc>
          <w:tcPr>
            <w:tcW w:w="17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4E3BBD8" w14:textId="77777777" w:rsidR="00AE7A55" w:rsidRDefault="00000000">
            <w:pPr>
              <w:spacing w:after="40"/>
            </w:pPr>
            <w:r>
              <w:t xml:space="preserve">Up to 20 pages</w:t>
            </w:r>
          </w:p>
        </w:tc>
      </w:tr>
      <w:tr w:rsidR="00AE7A55" w14:paraId="25E3E7A4" w14:textId="77777777">
        <w:tblPrEx>
          <w:tblCellMar>
            <w:top w:w="0" w:type="dxa"/>
            <w:bottom w:w="0" w:type="dxa"/>
          </w:tblCellMar>
        </w:tblPrEx>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223EFEFF" w14:textId="77777777" w:rsidR="00AE7A55" w:rsidRDefault="00000000">
            <w:pPr>
              <w:spacing w:after="40"/>
            </w:pPr>
            <w:r>
              <w:t>Policy Paper</w:t>
            </w:r>
          </w:p>
        </w:tc>
        <w:tc>
          <w:tcPr>
            <w:tcW w:w="5126"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65C9429E" w14:textId="77777777" w:rsidR="00AE7A55" w:rsidRDefault="00000000">
            <w:pPr>
              <w:spacing w:after="40"/>
            </w:pPr>
            <w:r>
              <w:t>Rigorous analysis of an economic policy issue with evidence-based recommendations.</w:t>
            </w:r>
          </w:p>
        </w:tc>
        <w:tc>
          <w:tcPr>
            <w:tcW w:w="17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750D9A43" w14:textId="77777777" w:rsidR="00AE7A55" w:rsidRDefault="00000000">
            <w:pPr>
              <w:spacing w:after="40"/>
            </w:pPr>
            <w:r>
              <w:t xml:space="preserve">Up to 20 pages</w:t>
            </w:r>
          </w:p>
        </w:tc>
      </w:tr>
      <w:tr w:rsidR="00AE7A55" w14:paraId="6FA6B13A" w14:textId="77777777">
        <w:tblPrEx>
          <w:tblCellMar>
            <w:top w:w="0" w:type="dxa"/>
            <w:bottom w:w="0" w:type="dxa"/>
          </w:tblCellMar>
        </w:tblPrEx>
        <w:trPr>
          <w:cantSplit/>
        </w:trPr>
        <w:tc>
          <w:tcPr>
            <w:tcW w:w="22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33A3640" w14:textId="77777777" w:rsidR="00AE7A55" w:rsidRDefault="00000000">
            <w:pPr>
              <w:spacing w:after="40"/>
            </w:pPr>
            <w:r>
              <w:t>Review Article</w:t>
            </w:r>
          </w:p>
        </w:tc>
        <w:tc>
          <w:tcPr>
            <w:tcW w:w="51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B400D84" w14:textId="77777777" w:rsidR="00AE7A55" w:rsidRDefault="00000000">
            <w:pPr>
              <w:spacing w:after="40"/>
            </w:pPr>
            <w:r>
              <w:t>Systematic or critical review of a body of literature that synthesises and advances the field.</w:t>
            </w:r>
          </w:p>
        </w:tc>
        <w:tc>
          <w:tcPr>
            <w:tcW w:w="17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35359BE" w14:textId="77777777" w:rsidR="00AE7A55" w:rsidRDefault="00000000">
            <w:pPr>
              <w:spacing w:after="40"/>
            </w:pPr>
            <w:r>
              <w:t xml:space="preserve">Up to 20 pages</w:t>
            </w:r>
          </w:p>
        </w:tc>
      </w:tr>
      <w:tr w:rsidR="00AE7A55" w14:paraId="21DCD84A" w14:textId="77777777">
        <w:tblPrEx>
          <w:tblCellMar>
            <w:top w:w="0" w:type="dxa"/>
            <w:bottom w:w="0" w:type="dxa"/>
          </w:tblCellMar>
        </w:tblPrEx>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68E9EACA" w14:textId="77777777" w:rsidR="00AE7A55" w:rsidRDefault="00000000">
            <w:pPr>
              <w:spacing w:after="40"/>
            </w:pPr>
            <w:r>
              <w:t>Short Communication</w:t>
            </w:r>
          </w:p>
        </w:tc>
        <w:tc>
          <w:tcPr>
            <w:tcW w:w="5126"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70E136CC" w14:textId="77777777" w:rsidR="00AE7A55" w:rsidRDefault="00000000">
            <w:pPr>
              <w:spacing w:after="40"/>
            </w:pPr>
            <w:r>
              <w:t>Concise report of a novel finding, dataset or method.</w:t>
            </w:r>
          </w:p>
        </w:tc>
        <w:tc>
          <w:tcPr>
            <w:tcW w:w="17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0B003423" w14:textId="77777777" w:rsidR="00AE7A55" w:rsidRDefault="00000000">
            <w:pPr>
              <w:spacing w:after="40"/>
            </w:pPr>
            <w:r>
              <w:t xml:space="preserve">Up to 10 pages</w:t>
            </w:r>
          </w:p>
        </w:tc>
      </w:tr>
      <w:tr w:rsidR="00AE7A55" w14:paraId="50047208" w14:textId="77777777">
        <w:tblPrEx>
          <w:tblCellMar>
            <w:top w:w="0" w:type="dxa"/>
            <w:bottom w:w="0" w:type="dxa"/>
          </w:tblCellMar>
        </w:tblPrEx>
        <w:trPr>
          <w:cantSplit/>
        </w:trPr>
        <w:tc>
          <w:tcPr>
            <w:tcW w:w="22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06263DA" w14:textId="77777777" w:rsidR="00AE7A55" w:rsidRDefault="00000000">
            <w:pPr>
              <w:spacing w:after="40"/>
            </w:pPr>
            <w:r>
              <w:t>Book Review</w:t>
            </w:r>
          </w:p>
        </w:tc>
        <w:tc>
          <w:tcPr>
            <w:tcW w:w="51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99D7B49" w14:textId="77777777" w:rsidR="00AE7A55" w:rsidRDefault="00000000">
            <w:pPr>
              <w:spacing w:after="40"/>
            </w:pPr>
            <w:r>
              <w:t>Critical review of a recently published book relevant to the journal’s scope (by invitation or pre-approval).</w:t>
            </w:r>
          </w:p>
        </w:tc>
        <w:tc>
          <w:tcPr>
            <w:tcW w:w="17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98F783C" w14:textId="77777777" w:rsidR="00AE7A55" w:rsidRDefault="00000000">
            <w:pPr>
              <w:spacing w:after="40"/>
            </w:pPr>
            <w:r>
              <w:t xml:space="preserve">Up to 5 pages</w:t>
            </w:r>
          </w:p>
        </w:tc>
      </w:tr>
    </w:tbl>
    <w:p w14:paraId="55978DBF" w14:textId="77777777" w:rsidR="00AE7A55" w:rsidRDefault="00AE7A55">
      <w:pPr>
        <w:spacing w:after="60"/>
      </w:pPr>
    </w:p>
    <w:p w14:paraId="3225C75B" w14:textId="77777777" w:rsidR="00AE7A55" w:rsidRDefault="00000000">
      <w:pPr>
        <w:jc w:val="both"/>
      </w:pPr>
      <w:r>
        <w:t xml:space="preserve">*Page limits are for A4 pages in Times New Roman 12 pt with 1.5 line spacing, and include the abstract, tables, figures and references. The Editor may accept longer papers where the content justifies it.</w:t>
      </w:r>
    </w:p>
    <w:p w14:paraId="6E5DC845" w14:textId="77777777" w:rsidR="00AE7A55" w:rsidRDefault="00000000">
      <w:pPr>
        <w:pStyle w:val="Heading1"/>
      </w:pPr>
      <w:r>
        <w:lastRenderedPageBreak/>
        <w:t>3. Before You Submit</w:t>
      </w:r>
    </w:p>
    <w:p w14:paraId="1ED8F395" w14:textId="77777777" w:rsidR="00AE7A55" w:rsidRDefault="00000000">
      <w:pPr>
        <w:jc w:val="both"/>
      </w:pPr>
      <w:r>
        <w:t>By submitting a manuscript to AJATE, the corresponding author confirms on behalf of all authors that:</w:t>
      </w:r>
    </w:p>
    <w:p w14:paraId="04055FFE" w14:textId="77777777" w:rsidR="00AE7A55" w:rsidRDefault="00000000">
      <w:pPr>
        <w:pStyle w:val="ListParagraph"/>
        <w:numPr>
          <w:ilvl w:val="0"/>
          <w:numId w:val="2"/>
        </w:numPr>
      </w:pPr>
      <w:r>
        <w:t xml:space="preserve">the work is original, has </w:t>
      </w:r>
      <w:r>
        <w:rPr>
          <w:b/>
          <w:bCs/>
        </w:rPr>
        <w:t>not been published previously</w:t>
      </w:r>
      <w:r>
        <w:t xml:space="preserve"> (in print or online, in any language) and is </w:t>
      </w:r>
      <w:r>
        <w:rPr>
          <w:b/>
          <w:bCs/>
        </w:rPr>
        <w:t>not under consideration elsewhere</w:t>
      </w:r>
      <w:r>
        <w:t>;</w:t>
      </w:r>
    </w:p>
    <w:p w14:paraId="5D4043FA" w14:textId="77777777" w:rsidR="00AE7A55" w:rsidRDefault="00000000">
      <w:pPr>
        <w:pStyle w:val="ListParagraph"/>
        <w:numPr>
          <w:ilvl w:val="0"/>
          <w:numId w:val="2"/>
        </w:numPr>
      </w:pPr>
      <w:r>
        <w:t>all listed authors have approved the manuscript and agree to its submission;</w:t>
      </w:r>
    </w:p>
    <w:p w14:paraId="057CAA36" w14:textId="77777777" w:rsidR="00AE7A55" w:rsidRDefault="00000000">
      <w:pPr>
        <w:pStyle w:val="ListParagraph"/>
        <w:numPr>
          <w:ilvl w:val="0"/>
          <w:numId w:val="2"/>
        </w:numPr>
      </w:pPr>
      <w:r>
        <w:t>any text, data, figures or tables taken from other sources (including the authors’ own earlier work) are properly cited and permissions obtained where necessary;</w:t>
      </w:r>
    </w:p>
    <w:p w14:paraId="1A9A8BAC" w14:textId="77777777" w:rsidR="00AE7A55" w:rsidRDefault="00000000">
      <w:pPr>
        <w:pStyle w:val="ListParagraph"/>
        <w:numPr>
          <w:ilvl w:val="0"/>
          <w:numId w:val="2"/>
        </w:numPr>
      </w:pPr>
      <w:r>
        <w:t xml:space="preserve">the research complies with the ethical standards set out in the AJATE </w:t>
      </w:r>
      <w:r>
        <w:rPr>
          <w:i/>
          <w:iCs/>
        </w:rPr>
        <w:t>Publication Ethics and Malpractice Statement</w:t>
      </w:r>
      <w:r>
        <w:t>;</w:t>
      </w:r>
    </w:p>
    <w:p w14:paraId="35ED05D9" w14:textId="77777777" w:rsidR="00AE7A55" w:rsidRDefault="00000000">
      <w:pPr>
        <w:pStyle w:val="ListParagraph"/>
        <w:numPr>
          <w:ilvl w:val="0"/>
          <w:numId w:val="2"/>
        </w:numPr>
      </w:pPr>
      <w:r>
        <w:t xml:space="preserve">the authors agree to publication under the CC BY 4.0 licence and have paid, or will pay, the submission fee, unless a waiver is granted.</w:t>
      </w:r>
    </w:p>
    <w:p w14:paraId="610630CB" w14:textId="77777777" w:rsidR="00AE7A55" w:rsidRDefault="00000000">
      <w:pPr>
        <w:jc w:val="both"/>
      </w:pPr>
      <w:r>
        <w:t>Preprints posted on a non-commercial preprint server (e.g. SSRN, RePEc, institutional repository) are acceptable and do not count as prior publication. Please disclose them in your cover letter. Conference papers may be submitted if they have not been published in full in conference proceedings.</w:t>
      </w:r>
    </w:p>
    <w:p w14:paraId="458AC937" w14:textId="77777777" w:rsidR="00AE7A55" w:rsidRDefault="00000000">
      <w:pPr>
        <w:pStyle w:val="Heading1"/>
      </w:pPr>
      <w:r>
        <w:t>4. Manuscript Preparation</w:t>
      </w:r>
    </w:p>
    <w:p w14:paraId="78562B47" w14:textId="77777777" w:rsidR="00AE7A55" w:rsidRDefault="00000000">
      <w:pPr>
        <w:jc w:val="both"/>
      </w:pPr>
      <w:r>
        <w:t xml:space="preserve">Please prepare your manuscript using the </w:t>
      </w:r>
      <w:r>
        <w:rPr>
          <w:b/>
          <w:bCs/>
        </w:rPr>
        <w:t>AJATE Manuscript Template</w:t>
      </w:r>
      <w:r>
        <w:t xml:space="preserve"> (available at www.ajate.org). Manuscripts that do not follow these guidelines may be returned to the authors before review.</w:t>
      </w:r>
    </w:p>
    <w:p w14:paraId="1CC73D01" w14:textId="77777777" w:rsidR="00AE7A55" w:rsidRDefault="00000000">
      <w:pPr>
        <w:pStyle w:val="Heading2"/>
      </w:pPr>
      <w:r>
        <w:t>4.1 General format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226"/>
      </w:tblGrid>
      <w:tr w:rsidR="00AE7A55" w14:paraId="25031C40" w14:textId="77777777">
        <w:tblPrEx>
          <w:tblCellMar>
            <w:top w:w="0" w:type="dxa"/>
            <w:bottom w:w="0" w:type="dxa"/>
          </w:tblCellMar>
        </w:tblPrEx>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227C0CBB" w14:textId="77777777" w:rsidR="00AE7A55" w:rsidRDefault="00000000">
            <w:pPr>
              <w:spacing w:after="40"/>
            </w:pPr>
            <w:r>
              <w:t>File format</w:t>
            </w:r>
          </w:p>
        </w:tc>
        <w:tc>
          <w:tcPr>
            <w:tcW w:w="62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C0132B6" w14:textId="77777777" w:rsidR="00AE7A55" w:rsidRDefault="00000000">
            <w:pPr>
              <w:spacing w:after="40"/>
            </w:pPr>
            <w:r>
              <w:t>Microsoft Word (.docx). LaTeX users may submit a PDF for review but must supply source files on acceptance.</w:t>
            </w:r>
          </w:p>
        </w:tc>
      </w:tr>
      <w:tr w:rsidR="00AE7A55" w14:paraId="361CF9B3" w14:textId="77777777">
        <w:tblPrEx>
          <w:tblCellMar>
            <w:top w:w="0" w:type="dxa"/>
            <w:bottom w:w="0" w:type="dxa"/>
          </w:tblCellMar>
        </w:tblPrEx>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035F9C92" w14:textId="77777777" w:rsidR="00AE7A55" w:rsidRDefault="00000000">
            <w:pPr>
              <w:spacing w:after="40"/>
            </w:pPr>
            <w:r>
              <w:t>Language</w:t>
            </w:r>
          </w:p>
        </w:tc>
        <w:tc>
          <w:tcPr>
            <w:tcW w:w="62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6062DF0" w14:textId="77777777" w:rsidR="00AE7A55" w:rsidRDefault="00000000">
            <w:pPr>
              <w:spacing w:after="40"/>
            </w:pPr>
            <w:r>
              <w:t>English (British or American spelling, used consistently). Authors whose first language is not English are encouraged to have the manuscript language-edited before submission.</w:t>
            </w:r>
          </w:p>
        </w:tc>
      </w:tr>
      <w:tr w:rsidR="00AE7A55" w14:paraId="561372F4" w14:textId="77777777">
        <w:tblPrEx>
          <w:tblCellMar>
            <w:top w:w="0" w:type="dxa"/>
            <w:bottom w:w="0" w:type="dxa"/>
          </w:tblCellMar>
        </w:tblPrEx>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10A413A2" w14:textId="77777777" w:rsidR="00AE7A55" w:rsidRDefault="00000000">
            <w:pPr>
              <w:spacing w:after="40"/>
            </w:pPr>
            <w:r>
              <w:t>Page set-up</w:t>
            </w:r>
          </w:p>
        </w:tc>
        <w:tc>
          <w:tcPr>
            <w:tcW w:w="62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191EBE5" w14:textId="77777777" w:rsidR="00AE7A55" w:rsidRDefault="00000000">
            <w:pPr>
              <w:spacing w:after="40"/>
            </w:pPr>
            <w:r>
              <w:t>A4 paper, 2.54 cm (1 inch) margins on all sides.</w:t>
            </w:r>
          </w:p>
        </w:tc>
      </w:tr>
      <w:tr w:rsidR="00AE7A55" w14:paraId="76E47B84" w14:textId="77777777">
        <w:tblPrEx>
          <w:tblCellMar>
            <w:top w:w="0" w:type="dxa"/>
            <w:bottom w:w="0" w:type="dxa"/>
          </w:tblCellMar>
        </w:tblPrEx>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432DCE69" w14:textId="77777777" w:rsidR="00AE7A55" w:rsidRDefault="00000000">
            <w:pPr>
              <w:spacing w:after="40"/>
            </w:pPr>
            <w:r>
              <w:t>Font and spacing</w:t>
            </w:r>
          </w:p>
        </w:tc>
        <w:tc>
          <w:tcPr>
            <w:tcW w:w="62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F547A4B" w14:textId="77777777" w:rsidR="00AE7A55" w:rsidRDefault="00000000">
            <w:pPr>
              <w:spacing w:after="40"/>
            </w:pPr>
            <w:r>
              <w:t>Times New Roman 12 pt, 1.5 line spacing, left-aligned or justified. Tables may use 10 pt single spacing.</w:t>
            </w:r>
          </w:p>
        </w:tc>
      </w:tr>
      <w:tr w:rsidR="00AE7A55" w14:paraId="6B338AE8" w14:textId="77777777">
        <w:tblPrEx>
          <w:tblCellMar>
            <w:top w:w="0" w:type="dxa"/>
            <w:bottom w:w="0" w:type="dxa"/>
          </w:tblCellMar>
        </w:tblPrEx>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366362DA" w14:textId="77777777" w:rsidR="00AE7A55" w:rsidRDefault="00000000">
            <w:pPr>
              <w:spacing w:after="40"/>
            </w:pPr>
            <w:r>
              <w:t>Page and line numbers</w:t>
            </w:r>
          </w:p>
        </w:tc>
        <w:tc>
          <w:tcPr>
            <w:tcW w:w="62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DD40E41" w14:textId="77777777" w:rsidR="00AE7A55" w:rsidRDefault="00000000">
            <w:pPr>
              <w:spacing w:after="40"/>
            </w:pPr>
            <w:r>
              <w:t>Insert page numbers and continuous line numbers to help reviewers.</w:t>
            </w:r>
          </w:p>
        </w:tc>
      </w:tr>
      <w:tr w:rsidR="00AE7A55" w14:paraId="43E4B143" w14:textId="77777777">
        <w:tblPrEx>
          <w:tblCellMar>
            <w:top w:w="0" w:type="dxa"/>
            <w:bottom w:w="0" w:type="dxa"/>
          </w:tblCellMar>
        </w:tblPrEx>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3364E86F" w14:textId="77777777" w:rsidR="00AE7A55" w:rsidRDefault="00000000">
            <w:pPr>
              <w:spacing w:after="40"/>
            </w:pPr>
            <w:r>
              <w:t>Headings</w:t>
            </w:r>
          </w:p>
        </w:tc>
        <w:tc>
          <w:tcPr>
            <w:tcW w:w="62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135B16E" w14:textId="77777777" w:rsidR="00AE7A55" w:rsidRDefault="00000000">
            <w:pPr>
              <w:spacing w:after="40"/>
            </w:pPr>
            <w:r>
              <w:t>Up to three levels, numbered: 1. Introduction; 1.1 Sub-heading; 1.1.1 Sub-sub-heading.</w:t>
            </w:r>
          </w:p>
        </w:tc>
      </w:tr>
      <w:tr w:rsidR="00AE7A55" w14:paraId="105408BE" w14:textId="77777777">
        <w:tblPrEx>
          <w:tblCellMar>
            <w:top w:w="0" w:type="dxa"/>
            <w:bottom w:w="0" w:type="dxa"/>
          </w:tblCellMar>
        </w:tblPrEx>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37712B2F" w14:textId="77777777" w:rsidR="00AE7A55" w:rsidRDefault="00000000">
            <w:pPr>
              <w:spacing w:after="40"/>
            </w:pPr>
            <w:r>
              <w:t>Abbreviations</w:t>
            </w:r>
          </w:p>
        </w:tc>
        <w:tc>
          <w:tcPr>
            <w:tcW w:w="62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B928DBB" w14:textId="77777777" w:rsidR="00AE7A55" w:rsidRDefault="00000000">
            <w:pPr>
              <w:spacing w:after="40"/>
            </w:pPr>
            <w:r>
              <w:t>Define each abbreviation at first use in the abstract and again in the main text.</w:t>
            </w:r>
          </w:p>
        </w:tc>
      </w:tr>
      <w:tr w:rsidR="00AE7A55" w14:paraId="4C935C14" w14:textId="77777777">
        <w:tblPrEx>
          <w:tblCellMar>
            <w:top w:w="0" w:type="dxa"/>
            <w:bottom w:w="0" w:type="dxa"/>
          </w:tblCellMar>
        </w:tblPrEx>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02E01148" w14:textId="77777777" w:rsidR="00AE7A55" w:rsidRDefault="00000000">
            <w:pPr>
              <w:spacing w:after="40"/>
            </w:pPr>
            <w:r>
              <w:t>Footnotes</w:t>
            </w:r>
          </w:p>
        </w:tc>
        <w:tc>
          <w:tcPr>
            <w:tcW w:w="62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903A9BB" w14:textId="77777777" w:rsidR="00AE7A55" w:rsidRDefault="00000000">
            <w:pPr>
              <w:spacing w:after="40"/>
            </w:pPr>
            <w:r>
              <w:t>Use sparingly, numbered consecutively. Do not use endnotes.</w:t>
            </w:r>
          </w:p>
        </w:tc>
      </w:tr>
    </w:tbl>
    <w:p w14:paraId="4C404062" w14:textId="77777777" w:rsidR="00AE7A55" w:rsidRDefault="00AE7A55">
      <w:pPr>
        <w:spacing w:after="60"/>
      </w:pPr>
    </w:p>
    <w:p w14:paraId="57F2D6A0" w14:textId="77777777" w:rsidR="00AE7A55" w:rsidRDefault="00000000">
      <w:pPr>
        <w:pStyle w:val="Heading2"/>
      </w:pPr>
      <w:r>
        <w:lastRenderedPageBreak/>
        <w:t>4.2 Files to upload</w:t>
      </w:r>
    </w:p>
    <w:p w14:paraId="1A20AEF7" w14:textId="77777777" w:rsidR="00AE7A55" w:rsidRDefault="00000000">
      <w:pPr>
        <w:jc w:val="both"/>
      </w:pPr>
      <w:r>
        <w:t xml:space="preserve">Authors may submit one soft copy, or separate files. To protect the double-blind review, separate files are preferred:</w:t>
      </w:r>
    </w:p>
    <w:p w14:paraId="72E4F05A" w14:textId="77777777" w:rsidR="00AE7A55" w:rsidRDefault="00000000">
      <w:pPr>
        <w:pStyle w:val="ListParagraph"/>
        <w:numPr>
          <w:ilvl w:val="0"/>
          <w:numId w:val="3"/>
        </w:numPr>
      </w:pPr>
      <w:r>
        <w:rPr>
          <w:b/>
          <w:bCs/>
        </w:rPr>
        <w:t>Title page (with author details)</w:t>
      </w:r>
      <w:r>
        <w:t xml:space="preserve"> — title; full names, affiliations, emails and ORCID iDs of all authors; the corresponding author; acknowledgements; funding statement; declaration of interests; author contributions (CRediT).</w:t>
      </w:r>
    </w:p>
    <w:p w14:paraId="53E5967E" w14:textId="77777777" w:rsidR="00AE7A55" w:rsidRDefault="00000000">
      <w:pPr>
        <w:pStyle w:val="ListParagraph"/>
        <w:numPr>
          <w:ilvl w:val="0"/>
          <w:numId w:val="3"/>
        </w:numPr>
      </w:pPr>
      <w:r>
        <w:rPr>
          <w:b/>
          <w:bCs/>
        </w:rPr>
        <w:t>Anonymised manuscript</w:t>
      </w:r>
      <w:r>
        <w:t xml:space="preserve"> — the full paper with all identifying information removed (see Section 5).</w:t>
      </w:r>
    </w:p>
    <w:p w14:paraId="29CB4BE6" w14:textId="77777777" w:rsidR="00AE7A55" w:rsidRDefault="00000000">
      <w:pPr>
        <w:jc w:val="both"/>
      </w:pPr>
      <w:r>
        <w:t xml:space="preserve">Where you submit one soft copy, put the title page first; the Editorial Office removes it before the paper goes to reviewers. You may also upload a cover letter, the signed Declaration of Interests form, and supplementary files (data, code, online appendices) where applicable.</w:t>
      </w:r>
    </w:p>
    <w:p w14:paraId="772B6E26" w14:textId="77777777" w:rsidR="00AE7A55" w:rsidRDefault="00000000">
      <w:pPr>
        <w:pStyle w:val="Heading2"/>
      </w:pPr>
      <w:r>
        <w:t>4.3 Structure of a research article</w:t>
      </w:r>
    </w:p>
    <w:p w14:paraId="582D9F77" w14:textId="77777777" w:rsidR="00AE7A55" w:rsidRDefault="00000000">
      <w:pPr>
        <w:pStyle w:val="Heading3"/>
      </w:pPr>
      <w:r>
        <w:t>Title</w:t>
      </w:r>
    </w:p>
    <w:p w14:paraId="694B7537" w14:textId="77777777" w:rsidR="00AE7A55" w:rsidRDefault="00000000">
      <w:pPr>
        <w:jc w:val="both"/>
      </w:pPr>
      <w:r>
        <w:t>Concise and informative (ideally no more than 20 words). Avoid abbreviations and formulae. A short running title (max. 60 characters) should also be supplied.</w:t>
      </w:r>
    </w:p>
    <w:p w14:paraId="0EDCA8C8" w14:textId="77777777" w:rsidR="00AE7A55" w:rsidRDefault="00000000">
      <w:pPr>
        <w:pStyle w:val="Heading3"/>
      </w:pPr>
      <w:r>
        <w:t>Abstract</w:t>
      </w:r>
    </w:p>
    <w:p w14:paraId="4243C66A" w14:textId="77777777" w:rsidR="00AE7A55" w:rsidRDefault="00000000">
      <w:pPr>
        <w:jc w:val="both"/>
      </w:pPr>
      <w:r>
        <w:t xml:space="preserve">A single paragraph of </w:t>
      </w:r>
      <w:r>
        <w:rPr>
          <w:b/>
          <w:bCs/>
        </w:rPr>
        <w:t>150–250 words</w:t>
      </w:r>
      <w:r>
        <w:t xml:space="preserve"> stating the purpose, methodology (data and period covered), main findings and policy implications. Do not cite references in the abstract.</w:t>
      </w:r>
    </w:p>
    <w:p w14:paraId="3D1FAE78" w14:textId="77777777" w:rsidR="00AE7A55" w:rsidRDefault="00000000">
      <w:pPr>
        <w:pStyle w:val="Heading3"/>
      </w:pPr>
      <w:r>
        <w:t>Keywords and JEL codes</w:t>
      </w:r>
    </w:p>
    <w:p w14:paraId="037502E5" w14:textId="77777777" w:rsidR="00AE7A55" w:rsidRDefault="00000000">
      <w:pPr>
        <w:jc w:val="both"/>
      </w:pPr>
      <w:r>
        <w:t xml:space="preserve">Provide </w:t>
      </w:r>
      <w:r>
        <w:rPr>
          <w:b/>
          <w:bCs/>
        </w:rPr>
        <w:t>4–6 keywords</w:t>
      </w:r>
      <w:r>
        <w:t xml:space="preserve"> and </w:t>
      </w:r>
      <w:r>
        <w:rPr>
          <w:b/>
          <w:bCs/>
        </w:rPr>
        <w:t>at least two JEL classification codes</w:t>
      </w:r>
      <w:r>
        <w:t xml:space="preserve"> (see the American Economic Association list at www.aeaweb.org/econlit/jelCodes.php).</w:t>
      </w:r>
    </w:p>
    <w:p w14:paraId="3AFCC1BD" w14:textId="77777777" w:rsidR="00AE7A55" w:rsidRDefault="00000000">
      <w:pPr>
        <w:pStyle w:val="Heading3"/>
      </w:pPr>
      <w:r>
        <w:t>Main text</w:t>
      </w:r>
    </w:p>
    <w:p w14:paraId="0DA1527E" w14:textId="77777777" w:rsidR="00AE7A55" w:rsidRDefault="00000000">
      <w:pPr>
        <w:jc w:val="both"/>
      </w:pPr>
      <w:r>
        <w:t>Empirical papers should normally follow this structure (theoretical and review papers may adapt it):</w:t>
      </w:r>
    </w:p>
    <w:p w14:paraId="00E675A8" w14:textId="77777777" w:rsidR="00AE7A55" w:rsidRDefault="00000000">
      <w:pPr>
        <w:pStyle w:val="ListParagraph"/>
        <w:numPr>
          <w:ilvl w:val="0"/>
          <w:numId w:val="4"/>
        </w:numPr>
      </w:pPr>
      <w:r>
        <w:rPr>
          <w:b/>
          <w:bCs/>
        </w:rPr>
        <w:t>Introduction</w:t>
      </w:r>
      <w:r>
        <w:t xml:space="preserve"> — the problem, its importance, research gap, objectives/questions and contribution.</w:t>
      </w:r>
    </w:p>
    <w:p w14:paraId="243C6541" w14:textId="77777777" w:rsidR="00AE7A55" w:rsidRDefault="00000000">
      <w:pPr>
        <w:pStyle w:val="ListParagraph"/>
        <w:numPr>
          <w:ilvl w:val="0"/>
          <w:numId w:val="4"/>
        </w:numPr>
      </w:pPr>
      <w:r>
        <w:rPr>
          <w:b/>
          <w:bCs/>
        </w:rPr>
        <w:t>Literature review</w:t>
      </w:r>
      <w:r>
        <w:t xml:space="preserve"> — theoretical framework and a critical (not merely descriptive) review of recent empirical studies.</w:t>
      </w:r>
    </w:p>
    <w:p w14:paraId="3C05436F" w14:textId="77777777" w:rsidR="00AE7A55" w:rsidRDefault="00000000">
      <w:pPr>
        <w:pStyle w:val="ListParagraph"/>
        <w:numPr>
          <w:ilvl w:val="0"/>
          <w:numId w:val="4"/>
        </w:numPr>
      </w:pPr>
      <w:r>
        <w:rPr>
          <w:b/>
          <w:bCs/>
        </w:rPr>
        <w:t>Methodology</w:t>
      </w:r>
      <w:r>
        <w:t xml:space="preserve"> — model specification, variable definitions and measurement, data sources and period, estimation technique and diagnostic tests.</w:t>
      </w:r>
    </w:p>
    <w:p w14:paraId="30F8CFFB" w14:textId="77777777" w:rsidR="00AE7A55" w:rsidRDefault="00000000">
      <w:pPr>
        <w:pStyle w:val="ListParagraph"/>
        <w:numPr>
          <w:ilvl w:val="0"/>
          <w:numId w:val="4"/>
        </w:numPr>
      </w:pPr>
      <w:r>
        <w:rPr>
          <w:b/>
          <w:bCs/>
        </w:rPr>
        <w:t>Results and discussion</w:t>
      </w:r>
      <w:r>
        <w:t xml:space="preserve"> — presentation and interpretation of results, robustness checks, and comparison with previous studies.</w:t>
      </w:r>
    </w:p>
    <w:p w14:paraId="544F9976" w14:textId="77777777" w:rsidR="00AE7A55" w:rsidRDefault="00000000">
      <w:pPr>
        <w:pStyle w:val="ListParagraph"/>
        <w:numPr>
          <w:ilvl w:val="0"/>
          <w:numId w:val="4"/>
        </w:numPr>
      </w:pPr>
      <w:r>
        <w:rPr>
          <w:b/>
          <w:bCs/>
        </w:rPr>
        <w:t>Conclusion and policy recommendations</w:t>
      </w:r>
      <w:r>
        <w:t xml:space="preserve"> — summary of findings, policy implications, limitations and directions for future research.</w:t>
      </w:r>
    </w:p>
    <w:p w14:paraId="0CBF3670" w14:textId="77777777" w:rsidR="00AE7A55" w:rsidRDefault="00000000">
      <w:pPr>
        <w:jc w:val="both"/>
      </w:pPr>
      <w:r>
        <w:t>Avoid reporting raw software output (for example, unedited EViews or Stata screens). Results should be presented in formatted tables showing coefficients, standard errors or t-statistics, significance levels, number of observations and key diagnostics.</w:t>
      </w:r>
    </w:p>
    <w:p w14:paraId="1E980FC0" w14:textId="77777777" w:rsidR="00AE7A55" w:rsidRDefault="00000000">
      <w:pPr>
        <w:pStyle w:val="Heading3"/>
      </w:pPr>
      <w:r>
        <w:t>Back matter (in the title page file during review)</w:t>
      </w:r>
    </w:p>
    <w:p w14:paraId="4AA100E8" w14:textId="77777777" w:rsidR="00AE7A55" w:rsidRDefault="00000000">
      <w:pPr>
        <w:pStyle w:val="ListParagraph"/>
        <w:numPr>
          <w:ilvl w:val="0"/>
          <w:numId w:val="2"/>
        </w:numPr>
      </w:pPr>
      <w:r>
        <w:rPr>
          <w:b/>
          <w:bCs/>
        </w:rPr>
        <w:t>Acknowledgements</w:t>
      </w:r>
      <w:r>
        <w:t xml:space="preserve"> — people and organisations who helped but do not qualify as authors.</w:t>
      </w:r>
    </w:p>
    <w:p w14:paraId="1DAC9B0D" w14:textId="77777777" w:rsidR="00AE7A55" w:rsidRDefault="00000000">
      <w:pPr>
        <w:pStyle w:val="ListParagraph"/>
        <w:numPr>
          <w:ilvl w:val="0"/>
          <w:numId w:val="2"/>
        </w:numPr>
      </w:pPr>
      <w:r>
        <w:rPr>
          <w:b/>
          <w:bCs/>
        </w:rPr>
        <w:lastRenderedPageBreak/>
        <w:t>Funding</w:t>
      </w:r>
      <w:r>
        <w:t xml:space="preserve"> — funder names and grant numbers, or “This research received no specific grant from any funding agency.”</w:t>
      </w:r>
    </w:p>
    <w:p w14:paraId="01C5023D" w14:textId="77777777" w:rsidR="00AE7A55" w:rsidRDefault="00000000">
      <w:pPr>
        <w:pStyle w:val="ListParagraph"/>
        <w:numPr>
          <w:ilvl w:val="0"/>
          <w:numId w:val="2"/>
        </w:numPr>
      </w:pPr>
      <w:r>
        <w:rPr>
          <w:b/>
          <w:bCs/>
        </w:rPr>
        <w:t>Declaration of interests</w:t>
      </w:r>
      <w:r>
        <w:t xml:space="preserve"> — see the </w:t>
      </w:r>
      <w:r>
        <w:rPr>
          <w:i/>
          <w:iCs/>
        </w:rPr>
        <w:t>Publication Ethics</w:t>
      </w:r>
      <w:r>
        <w:t xml:space="preserve"> statement.</w:t>
      </w:r>
    </w:p>
    <w:p w14:paraId="7DF3A0B1" w14:textId="77777777" w:rsidR="00AE7A55" w:rsidRDefault="00000000">
      <w:pPr>
        <w:pStyle w:val="ListParagraph"/>
        <w:numPr>
          <w:ilvl w:val="0"/>
          <w:numId w:val="2"/>
        </w:numPr>
      </w:pPr>
      <w:r>
        <w:rPr>
          <w:b/>
          <w:bCs/>
        </w:rPr>
        <w:t>Author contributions</w:t>
      </w:r>
      <w:r>
        <w:t xml:space="preserve"> — using the CRediT taxonomy (e.g. Conceptualisation, Methodology, Formal analysis, Writing – original draft).</w:t>
      </w:r>
    </w:p>
    <w:p w14:paraId="0668B1E6" w14:textId="77777777" w:rsidR="00AE7A55" w:rsidRDefault="00000000">
      <w:pPr>
        <w:pStyle w:val="ListParagraph"/>
        <w:numPr>
          <w:ilvl w:val="0"/>
          <w:numId w:val="2"/>
        </w:numPr>
      </w:pPr>
      <w:r>
        <w:rPr>
          <w:b/>
          <w:bCs/>
        </w:rPr>
        <w:t>Data availability statement</w:t>
      </w:r>
      <w:r>
        <w:t xml:space="preserve"> — where the data can be accessed (repository, DOI or URL), or why they cannot be shared.</w:t>
      </w:r>
    </w:p>
    <w:p w14:paraId="797D77E1" w14:textId="77777777" w:rsidR="00AE7A55" w:rsidRDefault="00000000">
      <w:pPr>
        <w:pStyle w:val="ListParagraph"/>
        <w:numPr>
          <w:ilvl w:val="0"/>
          <w:numId w:val="2"/>
        </w:numPr>
      </w:pPr>
      <w:r>
        <w:rPr>
          <w:b/>
          <w:bCs/>
        </w:rPr>
        <w:t>Use of generative AI</w:t>
      </w:r>
      <w:r>
        <w:t xml:space="preserve"> — a statement describing any use of AI tools (see Section 8).</w:t>
      </w:r>
    </w:p>
    <w:p w14:paraId="5D6CDCD6" w14:textId="77777777" w:rsidR="00AE7A55" w:rsidRDefault="00000000">
      <w:pPr>
        <w:pStyle w:val="Heading2"/>
      </w:pPr>
      <w:r>
        <w:t>4.4 Tables and figures</w:t>
      </w:r>
    </w:p>
    <w:p w14:paraId="3460DF60" w14:textId="77777777" w:rsidR="00AE7A55" w:rsidRDefault="00000000">
      <w:pPr>
        <w:pStyle w:val="ListParagraph"/>
        <w:numPr>
          <w:ilvl w:val="0"/>
          <w:numId w:val="2"/>
        </w:numPr>
      </w:pPr>
      <w:r>
        <w:t>Number tables and figures consecutively (Table 1, Figure 1) and cite each one in the text.</w:t>
      </w:r>
    </w:p>
    <w:p w14:paraId="0366335B" w14:textId="77777777" w:rsidR="00AE7A55" w:rsidRDefault="00000000">
      <w:pPr>
        <w:pStyle w:val="ListParagraph"/>
        <w:numPr>
          <w:ilvl w:val="0"/>
          <w:numId w:val="2"/>
        </w:numPr>
      </w:pPr>
      <w:r>
        <w:t xml:space="preserve">Place each table or figure in the text close to where it is first mentioned, with a descriptive title </w:t>
      </w:r>
      <w:r>
        <w:rPr>
          <w:b/>
          <w:bCs/>
        </w:rPr>
        <w:t>above</w:t>
      </w:r>
      <w:r>
        <w:t xml:space="preserve"> tables and </w:t>
      </w:r>
      <w:r>
        <w:rPr>
          <w:b/>
          <w:bCs/>
        </w:rPr>
        <w:t>above</w:t>
      </w:r>
      <w:r>
        <w:t xml:space="preserve"> figures.</w:t>
      </w:r>
    </w:p>
    <w:p w14:paraId="02CCD67F" w14:textId="77777777" w:rsidR="00AE7A55" w:rsidRDefault="00000000">
      <w:pPr>
        <w:pStyle w:val="ListParagraph"/>
        <w:numPr>
          <w:ilvl w:val="0"/>
          <w:numId w:val="2"/>
        </w:numPr>
      </w:pPr>
      <w:r>
        <w:t>Give the source beneath each table or figure (e.g. “Source: Authors’ computation using data from the CBN Statistical Bulletin, 2023”).</w:t>
      </w:r>
    </w:p>
    <w:p w14:paraId="074D6E9A" w14:textId="77777777" w:rsidR="00AE7A55" w:rsidRDefault="00000000">
      <w:pPr>
        <w:pStyle w:val="ListParagraph"/>
        <w:numPr>
          <w:ilvl w:val="0"/>
          <w:numId w:val="2"/>
        </w:numPr>
      </w:pPr>
      <w:r>
        <w:t>Create tables with Word’s table tool (not as images). Use horizontal lines only.</w:t>
      </w:r>
    </w:p>
    <w:p w14:paraId="4098C0B8" w14:textId="77777777" w:rsidR="00AE7A55" w:rsidRDefault="00000000">
      <w:pPr>
        <w:pStyle w:val="ListParagraph"/>
        <w:numPr>
          <w:ilvl w:val="0"/>
          <w:numId w:val="2"/>
        </w:numPr>
      </w:pPr>
      <w:r>
        <w:t>Figures should be at least 300 dpi, legible in greyscale, and also supplied as separate files (PNG, TIFF, JPEG or EPS) on acceptance.</w:t>
      </w:r>
    </w:p>
    <w:p w14:paraId="3F263B36" w14:textId="77777777" w:rsidR="00AE7A55" w:rsidRDefault="00000000">
      <w:pPr>
        <w:pStyle w:val="Heading2"/>
      </w:pPr>
      <w:r>
        <w:t>4.5 Equations and statistics</w:t>
      </w:r>
    </w:p>
    <w:p w14:paraId="38BA5225" w14:textId="77777777" w:rsidR="00AE7A55" w:rsidRDefault="00000000">
      <w:pPr>
        <w:pStyle w:val="ListParagraph"/>
        <w:numPr>
          <w:ilvl w:val="0"/>
          <w:numId w:val="2"/>
        </w:numPr>
      </w:pPr>
      <w:r>
        <w:t>Type equations with Word’s Equation Editor or MathType; do not paste them as images.</w:t>
      </w:r>
    </w:p>
    <w:p w14:paraId="5EEE32E0" w14:textId="77777777" w:rsidR="00AE7A55" w:rsidRDefault="00000000">
      <w:pPr>
        <w:pStyle w:val="ListParagraph"/>
        <w:numPr>
          <w:ilvl w:val="0"/>
          <w:numId w:val="2"/>
        </w:numPr>
      </w:pPr>
      <w:r>
        <w:t>Number displayed equations consecutively in parentheses at the right margin: (1), (2)…</w:t>
      </w:r>
    </w:p>
    <w:p w14:paraId="7322A89E" w14:textId="77777777" w:rsidR="00AE7A55" w:rsidRDefault="00000000">
      <w:pPr>
        <w:pStyle w:val="ListParagraph"/>
        <w:numPr>
          <w:ilvl w:val="0"/>
          <w:numId w:val="2"/>
        </w:numPr>
      </w:pPr>
      <w:r>
        <w:t>Use italics for variables and roman type for functions and abbreviations (log, exp, GDP).</w:t>
      </w:r>
    </w:p>
    <w:p w14:paraId="13ABAF29" w14:textId="77777777" w:rsidR="00AE7A55" w:rsidRDefault="00000000">
      <w:pPr>
        <w:pStyle w:val="ListParagraph"/>
        <w:numPr>
          <w:ilvl w:val="0"/>
          <w:numId w:val="2"/>
        </w:numPr>
      </w:pPr>
      <w:r>
        <w:t xml:space="preserve">Report exact p-values or significance levels consistently (e.g. </w:t>
      </w:r>
      <w:r>
        <w:rPr>
          <w:i/>
          <w:iCs/>
        </w:rPr>
        <w:t xml:space="preserve">, , </w:t>
      </w:r>
      <w:r>
        <w:t>** for 10%, 5%, 1%) and explain the notation beneath each table.</w:t>
      </w:r>
    </w:p>
    <w:p w14:paraId="3C6B71D1" w14:textId="77777777" w:rsidR="00AE7A55" w:rsidRDefault="00000000">
      <w:pPr>
        <w:pStyle w:val="Heading1"/>
      </w:pPr>
      <w:r>
        <w:t>5. Preparing an Anonymised Manuscript</w:t>
      </w:r>
    </w:p>
    <w:p w14:paraId="00FA2211" w14:textId="77777777" w:rsidR="00AE7A55" w:rsidRDefault="00000000">
      <w:pPr>
        <w:jc w:val="both"/>
      </w:pPr>
      <w:r>
        <w:t>AJATE uses double-blind peer review. In the anonymised manuscript:</w:t>
      </w:r>
    </w:p>
    <w:p w14:paraId="16F99010" w14:textId="77777777" w:rsidR="00AE7A55" w:rsidRDefault="00000000">
      <w:pPr>
        <w:pStyle w:val="ListParagraph"/>
        <w:numPr>
          <w:ilvl w:val="0"/>
          <w:numId w:val="2"/>
        </w:numPr>
      </w:pPr>
      <w:r>
        <w:t>remove author names, affiliations, acknowledgements and funding details;</w:t>
      </w:r>
    </w:p>
    <w:p w14:paraId="7F187DE4" w14:textId="77777777" w:rsidR="00AE7A55" w:rsidRDefault="00000000">
      <w:pPr>
        <w:pStyle w:val="ListParagraph"/>
        <w:numPr>
          <w:ilvl w:val="0"/>
          <w:numId w:val="2"/>
        </w:numPr>
      </w:pPr>
      <w:r>
        <w:t>cite your own work in the third person (“Okoro (2021) found…”, not “In our earlier study (Okoro, 2021)…”); where this is impossible, replace the citation with “(Author, year)”;</w:t>
      </w:r>
    </w:p>
    <w:p w14:paraId="69A2957D" w14:textId="77777777" w:rsidR="00AE7A55" w:rsidRDefault="00000000">
      <w:pPr>
        <w:pStyle w:val="ListParagraph"/>
        <w:numPr>
          <w:ilvl w:val="0"/>
          <w:numId w:val="2"/>
        </w:numPr>
      </w:pPr>
      <w:r>
        <w:t xml:space="preserve">remove identifying information from file properties (in Word: </w:t>
      </w:r>
      <w:r>
        <w:rPr>
          <w:i/>
          <w:iCs/>
        </w:rPr>
        <w:t>File → Info → Check for Issues → Inspect Document</w:t>
      </w:r>
      <w:r>
        <w:t>);</w:t>
      </w:r>
    </w:p>
    <w:p w14:paraId="1D4DD62C" w14:textId="77777777" w:rsidR="00AE7A55" w:rsidRDefault="00000000">
      <w:pPr>
        <w:pStyle w:val="ListParagraph"/>
        <w:numPr>
          <w:ilvl w:val="0"/>
          <w:numId w:val="2"/>
        </w:numPr>
      </w:pPr>
      <w:r>
        <w:t>avoid naming the authors’ institution where it would reveal identity (e.g. “a federal university in Nigeria”).</w:t>
      </w:r>
    </w:p>
    <w:p w14:paraId="4E1E0FD4" w14:textId="77777777" w:rsidR="00AE7A55" w:rsidRDefault="00000000">
      <w:pPr>
        <w:pStyle w:val="Heading1"/>
      </w:pPr>
      <w:r>
        <w:lastRenderedPageBreak/>
        <w:t>6. References</w:t>
      </w:r>
    </w:p>
    <w:p w14:paraId="72521A8B" w14:textId="77777777" w:rsidR="00AE7A55" w:rsidRDefault="00000000">
      <w:pPr>
        <w:jc w:val="both"/>
      </w:pPr>
      <w:r>
        <w:t xml:space="preserve">AJATE uses the </w:t>
      </w:r>
      <w:r>
        <w:rPr>
          <w:b/>
          <w:bCs/>
        </w:rPr>
        <w:t>APA 7th edition</w:t>
      </w:r>
      <w:r>
        <w:t xml:space="preserve"> author–date style. Every in-text citation must appear in the reference list and vice versa. Include DOIs for all references that have them, written as full URLs (https://doi.org/…). List references alphabetically by the first author’s surname.</w:t>
      </w:r>
    </w:p>
    <w:p w14:paraId="52D1413A" w14:textId="77777777" w:rsidR="00AE7A55" w:rsidRDefault="00000000">
      <w:pPr>
        <w:pStyle w:val="Heading2"/>
      </w:pPr>
      <w:r>
        <w:t>6.1 In-text citations</w:t>
      </w:r>
    </w:p>
    <w:p w14:paraId="40C03C4A" w14:textId="77777777" w:rsidR="00AE7A55" w:rsidRDefault="00000000">
      <w:pPr>
        <w:pStyle w:val="ListParagraph"/>
        <w:numPr>
          <w:ilvl w:val="0"/>
          <w:numId w:val="2"/>
        </w:numPr>
      </w:pPr>
      <w:r>
        <w:t>One author: (Oriavwote, 2020) or Oriavwote (2020)</w:t>
      </w:r>
    </w:p>
    <w:p w14:paraId="29D5C424" w14:textId="77777777" w:rsidR="00AE7A55" w:rsidRDefault="00000000">
      <w:pPr>
        <w:pStyle w:val="ListParagraph"/>
        <w:numPr>
          <w:ilvl w:val="0"/>
          <w:numId w:val="2"/>
        </w:numPr>
      </w:pPr>
      <w:r>
        <w:t>Two authors: (Mbee &amp; Al-Hasan, 2021) or Mbee and Al-Hasan (2021)</w:t>
      </w:r>
    </w:p>
    <w:p w14:paraId="08D26A14" w14:textId="77777777" w:rsidR="00AE7A55" w:rsidRDefault="00000000">
      <w:pPr>
        <w:pStyle w:val="ListParagraph"/>
        <w:numPr>
          <w:ilvl w:val="0"/>
          <w:numId w:val="2"/>
        </w:numPr>
      </w:pPr>
      <w:r>
        <w:t>Three or more authors: (Okumoko et al., 2022)</w:t>
      </w:r>
    </w:p>
    <w:p w14:paraId="0B3C424F" w14:textId="77777777" w:rsidR="00AE7A55" w:rsidRDefault="00000000">
      <w:pPr>
        <w:pStyle w:val="ListParagraph"/>
        <w:numPr>
          <w:ilvl w:val="0"/>
          <w:numId w:val="2"/>
        </w:numPr>
      </w:pPr>
      <w:r>
        <w:t>Multiple works: (Amadi, 2020; Otto &amp; Nkoro, 2019) — in alphabetical order</w:t>
      </w:r>
    </w:p>
    <w:p w14:paraId="21C8774A" w14:textId="77777777" w:rsidR="00AE7A55" w:rsidRDefault="00000000">
      <w:pPr>
        <w:pStyle w:val="ListParagraph"/>
        <w:numPr>
          <w:ilvl w:val="0"/>
          <w:numId w:val="2"/>
        </w:numPr>
      </w:pPr>
      <w:r>
        <w:t>Direct quotations: (Shaw, 1973, p. 12)</w:t>
      </w:r>
    </w:p>
    <w:p w14:paraId="22951A44" w14:textId="77777777" w:rsidR="00AE7A55" w:rsidRDefault="00000000">
      <w:pPr>
        <w:pStyle w:val="Heading2"/>
      </w:pPr>
      <w:r>
        <w:t>6.2 Reference list examples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6726"/>
      </w:tblGrid>
      <w:tr w:rsidR="00AE7A55" w14:paraId="42459EF8" w14:textId="77777777">
        <w:tblPrEx>
          <w:tblCellMar>
            <w:top w:w="0" w:type="dxa"/>
            <w:bottom w:w="0" w:type="dxa"/>
          </w:tblCellMar>
        </w:tblPrEx>
        <w:trPr>
          <w:tblHeader/>
        </w:trPr>
        <w:tc>
          <w:tcPr>
            <w:tcW w:w="2300"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4D1D6803" w14:textId="77777777" w:rsidR="00AE7A55" w:rsidRDefault="00000000">
            <w:pPr>
              <w:spacing w:after="40"/>
            </w:pPr>
            <w:r>
              <w:rPr>
                <w:b/>
                <w:bCs/>
                <w:color w:val="FFFFFF"/>
              </w:rPr>
              <w:t>Source</w:t>
            </w:r>
          </w:p>
        </w:tc>
        <w:tc>
          <w:tcPr>
            <w:tcW w:w="6726"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7C2C159A" w14:textId="77777777" w:rsidR="00AE7A55" w:rsidRDefault="00000000">
            <w:pPr>
              <w:spacing w:after="40"/>
            </w:pPr>
            <w:r>
              <w:rPr>
                <w:b/>
                <w:bCs/>
                <w:color w:val="FFFFFF"/>
              </w:rPr>
              <w:t>Example</w:t>
            </w:r>
          </w:p>
        </w:tc>
      </w:tr>
      <w:tr w:rsidR="00AE7A55" w14:paraId="4B6B2337" w14:textId="77777777">
        <w:tblPrEx>
          <w:tblCellMar>
            <w:top w:w="0" w:type="dxa"/>
            <w:bottom w:w="0" w:type="dxa"/>
          </w:tblCellMar>
        </w:tblPrEx>
        <w:trPr>
          <w:cantSplit/>
        </w:trPr>
        <w:tc>
          <w:tcPr>
            <w:tcW w:w="23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3F06AD6" w14:textId="77777777" w:rsidR="00AE7A55" w:rsidRDefault="00000000">
            <w:pPr>
              <w:spacing w:after="40"/>
            </w:pPr>
            <w:r>
              <w:t>Journal article</w:t>
            </w:r>
          </w:p>
        </w:tc>
        <w:tc>
          <w:tcPr>
            <w:tcW w:w="67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93F45F2" w14:textId="77777777" w:rsidR="00AE7A55" w:rsidRDefault="00000000">
            <w:pPr>
              <w:spacing w:after="40"/>
            </w:pPr>
            <w:r>
              <w:t xml:space="preserve">Author, A. A., &amp; Author, B. B. (Year). Title of the article. </w:t>
            </w:r>
            <w:r>
              <w:rPr>
                <w:i/>
                <w:iCs/>
              </w:rPr>
              <w:t>Journal Name, Volume</w:t>
            </w:r>
            <w:r>
              <w:t>(Issue), pages. https://doi.org/xxxx</w:t>
            </w:r>
          </w:p>
        </w:tc>
      </w:tr>
      <w:tr w:rsidR="00AE7A55" w14:paraId="24F6AE25" w14:textId="77777777">
        <w:tblPrEx>
          <w:tblCellMar>
            <w:top w:w="0" w:type="dxa"/>
            <w:bottom w:w="0" w:type="dxa"/>
          </w:tblCellMar>
        </w:tblPrEx>
        <w:trPr>
          <w:cantSplit/>
        </w:trPr>
        <w:tc>
          <w:tcPr>
            <w:tcW w:w="23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6832C7B3" w14:textId="77777777" w:rsidR="00AE7A55" w:rsidRDefault="00000000">
            <w:pPr>
              <w:spacing w:after="40"/>
            </w:pPr>
            <w:r>
              <w:t>Book</w:t>
            </w:r>
          </w:p>
        </w:tc>
        <w:tc>
          <w:tcPr>
            <w:tcW w:w="6726"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7F240C3E" w14:textId="77777777" w:rsidR="00AE7A55" w:rsidRDefault="00000000">
            <w:pPr>
              <w:spacing w:after="40"/>
            </w:pPr>
            <w:r>
              <w:t xml:space="preserve">McKinnon, R. I. (1973). </w:t>
            </w:r>
            <w:r>
              <w:rPr>
                <w:i/>
                <w:iCs/>
              </w:rPr>
              <w:t>Money and capital in economic development</w:t>
            </w:r>
            <w:r>
              <w:t>. Brookings Institution.</w:t>
            </w:r>
          </w:p>
        </w:tc>
      </w:tr>
      <w:tr w:rsidR="00AE7A55" w14:paraId="079DA518" w14:textId="77777777">
        <w:tblPrEx>
          <w:tblCellMar>
            <w:top w:w="0" w:type="dxa"/>
            <w:bottom w:w="0" w:type="dxa"/>
          </w:tblCellMar>
        </w:tblPrEx>
        <w:trPr>
          <w:cantSplit/>
        </w:trPr>
        <w:tc>
          <w:tcPr>
            <w:tcW w:w="23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6839297" w14:textId="77777777" w:rsidR="00AE7A55" w:rsidRDefault="00000000">
            <w:pPr>
              <w:spacing w:after="40"/>
            </w:pPr>
            <w:r>
              <w:t>Chapter in edited book</w:t>
            </w:r>
          </w:p>
        </w:tc>
        <w:tc>
          <w:tcPr>
            <w:tcW w:w="67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09B79D5" w14:textId="77777777" w:rsidR="00AE7A55" w:rsidRDefault="00000000">
            <w:pPr>
              <w:spacing w:after="40"/>
            </w:pPr>
            <w:r>
              <w:t xml:space="preserve">Author, A. A. (Year). Title of chapter. In E. Editor (Ed.), </w:t>
            </w:r>
            <w:r>
              <w:rPr>
                <w:i/>
                <w:iCs/>
              </w:rPr>
              <w:t>Title of book</w:t>
            </w:r>
            <w:r>
              <w:t xml:space="preserve"> (pp. xx–xx). Publisher.</w:t>
            </w:r>
          </w:p>
        </w:tc>
      </w:tr>
      <w:tr w:rsidR="00AE7A55" w14:paraId="2FD54584" w14:textId="77777777">
        <w:tblPrEx>
          <w:tblCellMar>
            <w:top w:w="0" w:type="dxa"/>
            <w:bottom w:w="0" w:type="dxa"/>
          </w:tblCellMar>
        </w:tblPrEx>
        <w:trPr>
          <w:cantSplit/>
        </w:trPr>
        <w:tc>
          <w:tcPr>
            <w:tcW w:w="23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45D32C7C" w14:textId="77777777" w:rsidR="00AE7A55" w:rsidRDefault="00000000">
            <w:pPr>
              <w:spacing w:after="40"/>
            </w:pPr>
            <w:r>
              <w:t>Report / institutional author</w:t>
            </w:r>
          </w:p>
        </w:tc>
        <w:tc>
          <w:tcPr>
            <w:tcW w:w="6726"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515E75AD" w14:textId="77777777" w:rsidR="00AE7A55" w:rsidRDefault="00000000">
            <w:pPr>
              <w:spacing w:after="40"/>
            </w:pPr>
            <w:r>
              <w:t xml:space="preserve">Central Bank of Nigeria. (2023). </w:t>
            </w:r>
            <w:r>
              <w:rPr>
                <w:i/>
                <w:iCs/>
              </w:rPr>
              <w:t>Statistical bulletin</w:t>
            </w:r>
            <w:r>
              <w:t>. https://www.cbn.gov.ng</w:t>
            </w:r>
          </w:p>
        </w:tc>
      </w:tr>
      <w:tr w:rsidR="00AE7A55" w14:paraId="5BC40C28" w14:textId="77777777">
        <w:tblPrEx>
          <w:tblCellMar>
            <w:top w:w="0" w:type="dxa"/>
            <w:bottom w:w="0" w:type="dxa"/>
          </w:tblCellMar>
        </w:tblPrEx>
        <w:trPr>
          <w:cantSplit/>
        </w:trPr>
        <w:tc>
          <w:tcPr>
            <w:tcW w:w="23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3D8A05D" w14:textId="77777777" w:rsidR="00AE7A55" w:rsidRDefault="00000000">
            <w:pPr>
              <w:spacing w:after="40"/>
            </w:pPr>
            <w:r>
              <w:t>Working paper</w:t>
            </w:r>
          </w:p>
        </w:tc>
        <w:tc>
          <w:tcPr>
            <w:tcW w:w="67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88CC73B" w14:textId="77777777" w:rsidR="00AE7A55" w:rsidRDefault="00000000">
            <w:pPr>
              <w:spacing w:after="40"/>
            </w:pPr>
            <w:r>
              <w:t xml:space="preserve">Author, A. A. (Year). </w:t>
            </w:r>
            <w:r>
              <w:rPr>
                <w:i/>
                <w:iCs/>
              </w:rPr>
              <w:t>Title</w:t>
            </w:r>
            <w:r>
              <w:t xml:space="preserve"> (Working Paper No. xx). Institution. URL</w:t>
            </w:r>
          </w:p>
        </w:tc>
      </w:tr>
      <w:tr w:rsidR="00AE7A55" w14:paraId="2EFC43F5" w14:textId="77777777">
        <w:tblPrEx>
          <w:tblCellMar>
            <w:top w:w="0" w:type="dxa"/>
            <w:bottom w:w="0" w:type="dxa"/>
          </w:tblCellMar>
        </w:tblPrEx>
        <w:trPr>
          <w:cantSplit/>
        </w:trPr>
        <w:tc>
          <w:tcPr>
            <w:tcW w:w="23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0B133FB0" w14:textId="77777777" w:rsidR="00AE7A55" w:rsidRDefault="00000000">
            <w:pPr>
              <w:spacing w:after="40"/>
            </w:pPr>
            <w:r>
              <w:t>Dataset</w:t>
            </w:r>
          </w:p>
        </w:tc>
        <w:tc>
          <w:tcPr>
            <w:tcW w:w="6726"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7C7EFEA7" w14:textId="77777777" w:rsidR="00AE7A55" w:rsidRDefault="00000000">
            <w:pPr>
              <w:spacing w:after="40"/>
            </w:pPr>
            <w:r>
              <w:t xml:space="preserve">World Bank. (2024). </w:t>
            </w:r>
            <w:r>
              <w:rPr>
                <w:i/>
                <w:iCs/>
              </w:rPr>
              <w:t>World development indicators</w:t>
            </w:r>
            <w:r>
              <w:t xml:space="preserve"> [Data set]. https://databank.worldbank.org</w:t>
            </w:r>
          </w:p>
        </w:tc>
      </w:tr>
      <w:tr w:rsidR="00AE7A55" w14:paraId="247CABD4" w14:textId="77777777">
        <w:tblPrEx>
          <w:tblCellMar>
            <w:top w:w="0" w:type="dxa"/>
            <w:bottom w:w="0" w:type="dxa"/>
          </w:tblCellMar>
        </w:tblPrEx>
        <w:trPr>
          <w:cantSplit/>
        </w:trPr>
        <w:tc>
          <w:tcPr>
            <w:tcW w:w="23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EC7C813" w14:textId="77777777" w:rsidR="00AE7A55" w:rsidRDefault="00000000">
            <w:pPr>
              <w:spacing w:after="40"/>
            </w:pPr>
            <w:r>
              <w:t>Thesis</w:t>
            </w:r>
          </w:p>
        </w:tc>
        <w:tc>
          <w:tcPr>
            <w:tcW w:w="67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15351F9" w14:textId="77777777" w:rsidR="00AE7A55" w:rsidRDefault="00000000">
            <w:pPr>
              <w:spacing w:after="40"/>
            </w:pPr>
            <w:r>
              <w:t xml:space="preserve">Author, A. A. (Year). </w:t>
            </w:r>
            <w:r>
              <w:rPr>
                <w:i/>
                <w:iCs/>
              </w:rPr>
              <w:t>Title</w:t>
            </w:r>
            <w:r>
              <w:t xml:space="preserve"> [Doctoral dissertation, University Name]. Repository.</w:t>
            </w:r>
          </w:p>
        </w:tc>
      </w:tr>
    </w:tbl>
    <w:p w14:paraId="5DD8ACEB" w14:textId="77777777" w:rsidR="00AE7A55" w:rsidRDefault="00AE7A55">
      <w:pPr>
        <w:spacing w:after="60"/>
      </w:pPr>
    </w:p>
    <w:p w14:paraId="5C6EA975" w14:textId="77777777" w:rsidR="00AE7A55" w:rsidRDefault="00000000">
      <w:pPr>
        <w:jc w:val="both"/>
      </w:pPr>
      <w:r>
        <w:t>Reference-management tools such as Zotero (free), Mendeley or EndNote with the APA 7th style are strongly recommended.</w:t>
      </w:r>
    </w:p>
    <w:p w14:paraId="1C67D189" w14:textId="77777777" w:rsidR="00AE7A55" w:rsidRDefault="00000000">
      <w:pPr>
        <w:pStyle w:val="Heading1"/>
      </w:pPr>
      <w:r>
        <w:t>7. Research Data, Code and Reproducibility</w:t>
      </w:r>
    </w:p>
    <w:p w14:paraId="55DE3B0D" w14:textId="77777777" w:rsidR="00AE7A55" w:rsidRDefault="00000000">
      <w:pPr>
        <w:jc w:val="both"/>
      </w:pPr>
      <w:r>
        <w:t>AJATE encourages transparent and reproducible research. Authors of empirical papers should:</w:t>
      </w:r>
    </w:p>
    <w:p w14:paraId="498C4A19" w14:textId="77777777" w:rsidR="00AE7A55" w:rsidRDefault="00000000">
      <w:pPr>
        <w:pStyle w:val="ListParagraph"/>
        <w:numPr>
          <w:ilvl w:val="0"/>
          <w:numId w:val="2"/>
        </w:numPr>
      </w:pPr>
      <w:r>
        <w:t>clearly identify all data sources, including the edition or access date of statistical bulletins and databases;</w:t>
      </w:r>
    </w:p>
    <w:p w14:paraId="26037BE6" w14:textId="77777777" w:rsidR="00AE7A55" w:rsidRDefault="00000000">
      <w:pPr>
        <w:pStyle w:val="ListParagraph"/>
        <w:numPr>
          <w:ilvl w:val="0"/>
          <w:numId w:val="2"/>
        </w:numPr>
      </w:pPr>
      <w:r>
        <w:lastRenderedPageBreak/>
        <w:t>deposit data and estimation code (e.g. EViews, Stata, R, Python) in a public repository such as Zenodo, Harvard Dataverse, Mendeley Data or Open Science Framework where possible, and cite them in the reference list;</w:t>
      </w:r>
    </w:p>
    <w:p w14:paraId="6EB4DFB9" w14:textId="77777777" w:rsidR="00AE7A55" w:rsidRDefault="00000000">
      <w:pPr>
        <w:pStyle w:val="ListParagraph"/>
        <w:numPr>
          <w:ilvl w:val="0"/>
          <w:numId w:val="2"/>
        </w:numPr>
      </w:pPr>
      <w:r>
        <w:t>make data and code available to the Editor and reviewers on request during review;</w:t>
      </w:r>
    </w:p>
    <w:p w14:paraId="2BF7ACC0" w14:textId="77777777" w:rsidR="00AE7A55" w:rsidRDefault="00000000">
      <w:pPr>
        <w:pStyle w:val="ListParagraph"/>
        <w:numPr>
          <w:ilvl w:val="0"/>
          <w:numId w:val="2"/>
        </w:numPr>
      </w:pPr>
      <w:r>
        <w:t>for survey research, include the questionnaire as an appendix or supplementary file and report sample size, sampling technique, response rate and reliability tests.</w:t>
      </w:r>
    </w:p>
    <w:p w14:paraId="57AB14FF" w14:textId="77777777" w:rsidR="00AE7A55" w:rsidRDefault="00000000">
      <w:pPr>
        <w:pStyle w:val="Heading1"/>
      </w:pPr>
      <w:r>
        <w:t>8. Use of Artificial Intelligence (AI) Tools</w:t>
      </w:r>
    </w:p>
    <w:p w14:paraId="59514CE8" w14:textId="77777777" w:rsidR="00AE7A55" w:rsidRDefault="00000000">
      <w:pPr>
        <w:pStyle w:val="ListParagraph"/>
        <w:numPr>
          <w:ilvl w:val="0"/>
          <w:numId w:val="2"/>
        </w:numPr>
      </w:pPr>
      <w:r>
        <w:t xml:space="preserve">AI tools (e.g. ChatGPT, Claude, Gemini, Copilot) </w:t>
      </w:r>
      <w:r>
        <w:rPr>
          <w:b/>
          <w:bCs/>
        </w:rPr>
        <w:t>cannot be listed as authors</w:t>
      </w:r>
      <w:r>
        <w:t>, because they cannot take responsibility for the work.</w:t>
      </w:r>
    </w:p>
    <w:p w14:paraId="1F004B0E" w14:textId="77777777" w:rsidR="00AE7A55" w:rsidRDefault="00000000">
      <w:pPr>
        <w:pStyle w:val="ListParagraph"/>
        <w:numPr>
          <w:ilvl w:val="0"/>
          <w:numId w:val="2"/>
        </w:numPr>
      </w:pPr>
      <w:r>
        <w:t>Authors who use AI tools for drafting, language editing, coding or analysis must say so in a short statement in the manuscript, naming the tool and describing how it was used. Basic spelling and grammar checkers need not be declared.</w:t>
      </w:r>
    </w:p>
    <w:p w14:paraId="694C2BB4" w14:textId="77777777" w:rsidR="00AE7A55" w:rsidRDefault="00000000">
      <w:pPr>
        <w:pStyle w:val="ListParagraph"/>
        <w:numPr>
          <w:ilvl w:val="0"/>
          <w:numId w:val="2"/>
        </w:numPr>
      </w:pPr>
      <w:r>
        <w:t>Authors are fully responsible for the accuracy, originality and integrity of all content, including any AI-assisted content. Fabricated or unverifiable references are treated as research misconduct.</w:t>
      </w:r>
    </w:p>
    <w:p w14:paraId="2A358D81" w14:textId="77777777" w:rsidR="00AE7A55" w:rsidRDefault="00000000">
      <w:pPr>
        <w:pStyle w:val="ListParagraph"/>
        <w:numPr>
          <w:ilvl w:val="0"/>
          <w:numId w:val="2"/>
        </w:numPr>
      </w:pPr>
      <w:r>
        <w:t>AI-generated images, figures or data are not permitted unless AI is the subject of the research and its use is fully described in the methodology.</w:t>
      </w:r>
    </w:p>
    <w:p w14:paraId="63826407" w14:textId="77777777" w:rsidR="00AE7A55" w:rsidRDefault="00000000">
      <w:pPr>
        <w:pStyle w:val="Heading1"/>
      </w:pPr>
      <w:r>
        <w:t>9. Submission Process</w:t>
      </w:r>
    </w:p>
    <w:p w14:paraId="1C445C67" w14:textId="77777777" w:rsidR="00AE7A55" w:rsidRDefault="00000000">
      <w:pPr>
        <w:pStyle w:val="ListParagraph"/>
        <w:numPr>
          <w:ilvl w:val="0"/>
          <w:numId w:val="5"/>
        </w:numPr>
      </w:pPr>
      <w:r>
        <w:t xml:space="preserve">Go to www.ajate.org/submit. No account or registration is needed.</w:t>
      </w:r>
    </w:p>
    <w:p w14:paraId="05999890" w14:textId="77777777" w:rsidR="00AE7A55" w:rsidRDefault="00000000">
      <w:pPr>
        <w:pStyle w:val="ListParagraph"/>
        <w:numPr>
          <w:ilvl w:val="0"/>
          <w:numId w:val="5"/>
        </w:numPr>
      </w:pPr>
      <w:r>
        <w:t>Enter the metadata (title, abstract, keywords, all authors with affiliations and ORCID iDs).</w:t>
      </w:r>
    </w:p>
    <w:p w14:paraId="707E882D" w14:textId="77777777" w:rsidR="00AE7A55" w:rsidRDefault="00000000">
      <w:pPr>
        <w:pStyle w:val="ListParagraph"/>
        <w:numPr>
          <w:ilvl w:val="0"/>
          <w:numId w:val="5"/>
        </w:numPr>
      </w:pPr>
      <w:r>
        <w:t xml:space="preserve">Upload your manuscript as one soft copy, or as separate files (title page, anonymised manuscript, cover letter and Declaration of Interests form), together with any supplementary files.</w:t>
      </w:r>
    </w:p>
    <w:p w14:paraId="413B2B92" w14:textId="77777777" w:rsidR="00AE7A55" w:rsidRDefault="00000000">
      <w:pPr>
        <w:pStyle w:val="ListParagraph"/>
        <w:numPr>
          <w:ilvl w:val="0"/>
          <w:numId w:val="5"/>
        </w:numPr>
      </w:pPr>
      <w:r>
        <w:t xml:space="preserve">Complete the submission checklist and submit. You receive a tracking ID immediately and a confirmation email, and can follow your paper at www.ajate.org/track.</w:t>
      </w:r>
    </w:p>
    <w:p w14:paraId="16035862" w14:textId="77777777" w:rsidR="00AE7A55" w:rsidRDefault="00000000">
      <w:pPr>
        <w:jc w:val="both"/>
      </w:pPr>
      <w:r>
        <w:t>Every co-author must have an email address and is encouraged to register a free ORCID iD at https://orcid.org.</w:t>
      </w:r>
    </w:p>
    <w:p w14:paraId="19626100" w14:textId="77777777" w:rsidR="00AE7A55" w:rsidRDefault="00000000">
      <w:pPr>
        <w:pStyle w:val="Heading1"/>
      </w:pPr>
      <w:r>
        <w:t>10. Peer Review and Editorial Process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5026"/>
        <w:gridCol w:w="2000"/>
      </w:tblGrid>
      <w:tr w:rsidR="00AE7A55" w14:paraId="44682C2D" w14:textId="77777777">
        <w:tblPrEx>
          <w:tblCellMar>
            <w:top w:w="0" w:type="dxa"/>
            <w:bottom w:w="0" w:type="dxa"/>
          </w:tblCellMar>
        </w:tblPrEx>
        <w:trPr>
          <w:tblHeader/>
        </w:trPr>
        <w:tc>
          <w:tcPr>
            <w:tcW w:w="2000"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6E2FF5B8" w14:textId="77777777" w:rsidR="00AE7A55" w:rsidRDefault="00000000">
            <w:pPr>
              <w:spacing w:after="40"/>
            </w:pPr>
            <w:r>
              <w:rPr>
                <w:b/>
                <w:bCs/>
                <w:color w:val="FFFFFF"/>
              </w:rPr>
              <w:t>Stage</w:t>
            </w:r>
          </w:p>
        </w:tc>
        <w:tc>
          <w:tcPr>
            <w:tcW w:w="5026"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40F280F1" w14:textId="77777777" w:rsidR="00AE7A55" w:rsidRDefault="00000000">
            <w:pPr>
              <w:spacing w:after="40"/>
            </w:pPr>
            <w:r>
              <w:rPr>
                <w:b/>
                <w:bCs/>
                <w:color w:val="FFFFFF"/>
              </w:rPr>
              <w:t>What happens</w:t>
            </w:r>
          </w:p>
        </w:tc>
        <w:tc>
          <w:tcPr>
            <w:tcW w:w="2000"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32496303" w14:textId="77777777" w:rsidR="00AE7A55" w:rsidRDefault="00000000">
            <w:pPr>
              <w:spacing w:after="40"/>
            </w:pPr>
            <w:r>
              <w:rPr>
                <w:b/>
                <w:bCs/>
                <w:color w:val="FFFFFF"/>
              </w:rPr>
              <w:t>Target time</w:t>
            </w:r>
          </w:p>
        </w:tc>
      </w:tr>
      <w:tr w:rsidR="00AE7A55" w14:paraId="7C5DD607" w14:textId="77777777">
        <w:tblPrEx>
          <w:tblCellMar>
            <w:top w:w="0" w:type="dxa"/>
            <w:bottom w:w="0" w:type="dxa"/>
          </w:tblCellMar>
        </w:tblPrEx>
        <w:trPr>
          <w:cantSplit/>
        </w:trPr>
        <w:tc>
          <w:tcPr>
            <w:tcW w:w="20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B739C20" w14:textId="77777777" w:rsidR="00AE7A55" w:rsidRDefault="00000000">
            <w:pPr>
              <w:spacing w:after="40"/>
            </w:pPr>
            <w:r>
              <w:t>1. Technical check</w:t>
            </w:r>
          </w:p>
        </w:tc>
        <w:tc>
          <w:tcPr>
            <w:tcW w:w="50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D397966" w14:textId="77777777" w:rsidR="00AE7A55" w:rsidRDefault="00000000">
            <w:pPr>
              <w:spacing w:after="40"/>
            </w:pPr>
            <w:r>
              <w:t>Editorial Office checks format, completeness, anonymisation and similarity (plagiarism) report.</w:t>
            </w:r>
          </w:p>
        </w:tc>
        <w:tc>
          <w:tcPr>
            <w:tcW w:w="20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0F32EF9" w14:textId="77777777" w:rsidR="00AE7A55" w:rsidRDefault="00000000">
            <w:pPr>
              <w:spacing w:after="40"/>
            </w:pPr>
            <w:r>
              <w:rPr/>
              <w:t xml:space="preserve">Within the 21 working days</w:t>
            </w:r>
          </w:p>
        </w:tc>
      </w:tr>
      <w:tr w:rsidR="00AE7A55" w14:paraId="1FEA2916" w14:textId="77777777">
        <w:tblPrEx>
          <w:tblCellMar>
            <w:top w:w="0" w:type="dxa"/>
            <w:bottom w:w="0" w:type="dxa"/>
          </w:tblCellMar>
        </w:tblPrEx>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36E8C700" w14:textId="77777777" w:rsidR="00AE7A55" w:rsidRDefault="00000000">
            <w:pPr>
              <w:spacing w:after="40"/>
            </w:pPr>
            <w:r>
              <w:t>2. Editor screening</w:t>
            </w:r>
          </w:p>
        </w:tc>
        <w:tc>
          <w:tcPr>
            <w:tcW w:w="5026"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1B27199A" w14:textId="77777777" w:rsidR="00AE7A55" w:rsidRDefault="00000000">
            <w:pPr>
              <w:spacing w:after="40"/>
            </w:pPr>
            <w:r>
              <w:t>Editor-in-Chief or Section Editor assesses fit with scope and quality. Papers may be desk-rejected.</w:t>
            </w:r>
          </w:p>
        </w:tc>
        <w:tc>
          <w:tcPr>
            <w:tcW w:w="20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460DF12D" w14:textId="77777777" w:rsidR="00AE7A55" w:rsidRDefault="00000000">
            <w:pPr>
              <w:spacing w:after="40"/>
            </w:pPr>
            <w:r>
              <w:rPr/>
              <w:t xml:space="preserve">Within the 21 working days</w:t>
            </w:r>
          </w:p>
        </w:tc>
      </w:tr>
      <w:tr w:rsidR="00AE7A55" w14:paraId="7A2199F1" w14:textId="77777777">
        <w:tblPrEx>
          <w:tblCellMar>
            <w:top w:w="0" w:type="dxa"/>
            <w:bottom w:w="0" w:type="dxa"/>
          </w:tblCellMar>
        </w:tblPrEx>
        <w:trPr>
          <w:cantSplit/>
        </w:trPr>
        <w:tc>
          <w:tcPr>
            <w:tcW w:w="20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536ED62" w14:textId="77777777" w:rsidR="00AE7A55" w:rsidRDefault="00000000">
            <w:pPr>
              <w:spacing w:after="40"/>
            </w:pPr>
            <w:r>
              <w:lastRenderedPageBreak/>
              <w:t>3. Peer review</w:t>
            </w:r>
          </w:p>
        </w:tc>
        <w:tc>
          <w:tcPr>
            <w:tcW w:w="50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73DB1E0" w14:textId="77777777" w:rsidR="00AE7A55" w:rsidRDefault="00000000">
            <w:pPr>
              <w:spacing w:after="40"/>
            </w:pPr>
            <w:r>
              <w:t xml:space="preserve">At least </w:t>
            </w:r>
            <w:r>
              <w:rPr>
                <w:b/>
                <w:bCs/>
              </w:rPr>
              <w:t>two</w:t>
            </w:r>
            <w:r>
              <w:t xml:space="preserve"> independent expert reviewers evaluate the paper under double-blind review.</w:t>
            </w:r>
          </w:p>
        </w:tc>
        <w:tc>
          <w:tcPr>
            <w:tcW w:w="20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4DDC027" w14:textId="77777777" w:rsidR="00AE7A55" w:rsidRDefault="00000000">
            <w:pPr>
              <w:spacing w:after="40"/>
            </w:pPr>
            <w:r>
              <w:rPr/>
              <w:t xml:space="preserve">Review decision within 21 working days of submission</w:t>
            </w:r>
          </w:p>
        </w:tc>
      </w:tr>
      <w:tr w:rsidR="00AE7A55" w14:paraId="76EAE1C3" w14:textId="77777777">
        <w:tblPrEx>
          <w:tblCellMar>
            <w:top w:w="0" w:type="dxa"/>
            <w:bottom w:w="0" w:type="dxa"/>
          </w:tblCellMar>
        </w:tblPrEx>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761BA377" w14:textId="77777777" w:rsidR="00AE7A55" w:rsidRDefault="00000000">
            <w:pPr>
              <w:spacing w:after="40"/>
            </w:pPr>
            <w:r>
              <w:t>4. Decision</w:t>
            </w:r>
          </w:p>
        </w:tc>
        <w:tc>
          <w:tcPr>
            <w:tcW w:w="5026"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1D5B023F" w14:textId="77777777" w:rsidR="00AE7A55" w:rsidRDefault="00000000">
            <w:pPr>
              <w:spacing w:after="40"/>
            </w:pPr>
            <w:r>
              <w:t>Accept, minor revision, major revision, or reject. Revised papers may be returned to reviewers.</w:t>
            </w:r>
          </w:p>
        </w:tc>
        <w:tc>
          <w:tcPr>
            <w:tcW w:w="20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4771E1A9" w14:textId="77777777" w:rsidR="00AE7A55" w:rsidRDefault="00000000">
            <w:pPr>
              <w:spacing w:after="40"/>
            </w:pPr>
            <w:r>
              <w:rPr/>
              <w:t xml:space="preserve">Within the 21 working days</w:t>
            </w:r>
          </w:p>
        </w:tc>
      </w:tr>
      <w:tr w:rsidR="00AE7A55" w14:paraId="412306E0" w14:textId="77777777">
        <w:tblPrEx>
          <w:tblCellMar>
            <w:top w:w="0" w:type="dxa"/>
            <w:bottom w:w="0" w:type="dxa"/>
          </w:tblCellMar>
        </w:tblPrEx>
        <w:trPr>
          <w:cantSplit/>
        </w:trPr>
        <w:tc>
          <w:tcPr>
            <w:tcW w:w="20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BE40016" w14:textId="77777777" w:rsidR="00AE7A55" w:rsidRDefault="00000000">
            <w:pPr>
              <w:spacing w:after="40"/>
            </w:pPr>
            <w:r>
              <w:t>5. Revision</w:t>
            </w:r>
          </w:p>
        </w:tc>
        <w:tc>
          <w:tcPr>
            <w:tcW w:w="50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4E40469" w14:textId="77777777" w:rsidR="00AE7A55" w:rsidRDefault="00000000">
            <w:pPr>
              <w:spacing w:after="40"/>
            </w:pPr>
            <w:r>
              <w:t>Authors revise and submit a point-by-point response to reviewers.</w:t>
            </w:r>
          </w:p>
        </w:tc>
        <w:tc>
          <w:tcPr>
            <w:tcW w:w="20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A8A27BC" w14:textId="77777777" w:rsidR="00AE7A55" w:rsidRDefault="00000000">
            <w:pPr>
              <w:spacing w:after="40"/>
            </w:pPr>
            <w:r>
              <w:t xml:space="preserve">Minor: 2 weeks; Major: 6 weeks</w:t>
            </w:r>
          </w:p>
        </w:tc>
      </w:tr>
      <w:tr w:rsidR="00AE7A55" w14:paraId="5A5CE507" w14:textId="77777777">
        <w:tblPrEx>
          <w:tblCellMar>
            <w:top w:w="0" w:type="dxa"/>
            <w:bottom w:w="0" w:type="dxa"/>
          </w:tblCellMar>
        </w:tblPrEx>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77CBA653" w14:textId="77777777" w:rsidR="00AE7A55" w:rsidRDefault="00000000">
            <w:pPr>
              <w:spacing w:after="40"/>
            </w:pPr>
            <w:r>
              <w:t>6. Production</w:t>
            </w:r>
          </w:p>
        </w:tc>
        <w:tc>
          <w:tcPr>
            <w:tcW w:w="5026"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5AB8AE05" w14:textId="77777777" w:rsidR="00AE7A55" w:rsidRDefault="00000000">
            <w:pPr>
              <w:spacing w:after="40"/>
            </w:pPr>
            <w:r>
              <w:t xml:space="preserve">Copy-editing, typesetting, author proof check, assignment of the AJATE article number and online publication.</w:t>
            </w:r>
          </w:p>
        </w:tc>
        <w:tc>
          <w:tcPr>
            <w:tcW w:w="20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79F8D6FF" w14:textId="77777777" w:rsidR="00AE7A55" w:rsidRDefault="00000000">
            <w:pPr>
              <w:spacing w:after="40"/>
            </w:pPr>
            <w:r>
              <w:rPr/>
              <w:t xml:space="preserve">3 to 4 weeks after acceptance</w:t>
            </w:r>
          </w:p>
        </w:tc>
      </w:tr>
    </w:tbl>
    <w:p w14:paraId="38CB2911" w14:textId="77777777" w:rsidR="00AE7A55" w:rsidRDefault="00AE7A55">
      <w:pPr>
        <w:spacing w:after="60"/>
      </w:pPr>
    </w:p>
    <w:p w14:paraId="64F33DC0" w14:textId="77777777" w:rsidR="00AE7A55" w:rsidRDefault="00000000">
      <w:pPr>
        <w:jc w:val="both"/>
      </w:pPr>
      <w:r>
        <w:t xml:space="preserve">The final decision rests with the Editor-in-Chief. Details are set out in the AJATE </w:t>
      </w:r>
      <w:r>
        <w:rPr>
          <w:i/>
          <w:iCs/>
        </w:rPr>
        <w:t>Peer Review Policy</w:t>
      </w:r>
      <w:r>
        <w:t xml:space="preserve"> (part of the Editorial Policies). Authors may appeal a decision under the </w:t>
      </w:r>
      <w:r>
        <w:rPr>
          <w:i/>
          <w:iCs/>
        </w:rPr>
        <w:t>Corrections, Retractions and Appeals Policy</w:t>
      </w:r>
      <w:r>
        <w:t>.</w:t>
      </w:r>
    </w:p>
    <w:p w14:paraId="6294E104" w14:textId="77777777" w:rsidR="00AE7A55" w:rsidRDefault="00000000">
      <w:pPr>
        <w:pStyle w:val="Heading1"/>
      </w:pPr>
      <w:r>
        <w:t>11. Similarity Check and Duplicate Publication</w:t>
      </w:r>
    </w:p>
    <w:p w14:paraId="0489305F" w14:textId="77777777" w:rsidR="00AE7A55" w:rsidRDefault="00000000">
      <w:pPr>
        <w:jc w:val="both"/>
      </w:pPr>
      <w:r>
        <w:t xml:space="preserve">All submissions are screened for similarity using similarity-detection software. A high similarity score is not by itself proof of plagiarism, but manuscripts that contain substantial unattributed overlap with published work, including the authors’ own (“text recycling”), will be returned or rejected. Submitting a paper that has already been published elsewhere, or publishing the same paper twice in AJATE, is not permitted. Cases are handled under COPE guidance.</w:t>
      </w:r>
    </w:p>
    <w:p w14:paraId="1E115ECA" w14:textId="77777777" w:rsidR="00AE7A55" w:rsidRDefault="00000000">
      <w:pPr>
        <w:pStyle w:val="Heading1"/>
      </w:pPr>
      <w:r>
        <w:t xml:space="preserve">12. Submission Fee</w:t>
      </w:r>
    </w:p>
    <w:p w14:paraId="1B6E40A7" w14:textId="77777777" w:rsidR="00AE7A55" w:rsidRDefault="00000000">
      <w:pPr>
        <w:jc w:val="both"/>
      </w:pPr>
      <w:r>
        <w:t xml:space="preserve">AJATE is an open-access journal: readers pay nothing to access articles. To cover the costs of peer-review management, copy-editing, typesetting, hosting and long-term archiving, a submission fee is paid when the manuscript is submitted.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26"/>
        <w:gridCol w:w="3500"/>
      </w:tblGrid>
      <w:tr w:rsidR="00AE7A55" w14:paraId="76350157" w14:textId="77777777">
        <w:tblPrEx>
          <w:tblCellMar>
            <w:top w:w="0" w:type="dxa"/>
            <w:bottom w:w="0" w:type="dxa"/>
          </w:tblCellMar>
        </w:tblPrEx>
        <w:trPr>
          <w:tblHeader/>
        </w:trPr>
        <w:tc>
          <w:tcPr>
            <w:tcW w:w="5526"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6FB31544" w14:textId="77777777" w:rsidR="00AE7A55" w:rsidRDefault="00000000">
            <w:pPr>
              <w:spacing w:after="40"/>
            </w:pPr>
            <w:r>
              <w:rPr>
                <w:b/>
                <w:bCs/>
                <w:color w:val="FFFFFF"/>
              </w:rPr>
              <w:t>Author category</w:t>
            </w:r>
          </w:p>
        </w:tc>
        <w:tc>
          <w:tcPr>
            <w:tcW w:w="3500"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4443C04C" w14:textId="77777777" w:rsidR="00AE7A55" w:rsidRDefault="00000000">
            <w:pPr>
              <w:spacing w:after="40"/>
            </w:pPr>
            <w:r>
              <w:rPr>
                <w:color w:val="FFFFFF"/>
              </w:rPr>
              <w:t xml:space="preserve">Submission fee</w:t>
            </w:r>
          </w:p>
        </w:tc>
      </w:tr>
      <w:tr w:rsidR="00AE7A55" w14:paraId="00871123" w14:textId="77777777">
        <w:tblPrEx>
          <w:tblCellMar>
            <w:top w:w="0" w:type="dxa"/>
            <w:bottom w:w="0" w:type="dxa"/>
          </w:tblCellMar>
        </w:tblPrEx>
        <w:trPr>
          <w:cantSplit/>
        </w:trPr>
        <w:tc>
          <w:tcPr>
            <w:tcW w:w="55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A816FB9" w14:textId="77777777" w:rsidR="00AE7A55" w:rsidRDefault="00000000">
            <w:pPr>
              <w:spacing w:after="40"/>
            </w:pPr>
            <w:r>
              <w:t>Corresponding author based in Nigeria</w:t>
            </w:r>
          </w:p>
        </w:tc>
        <w:tc>
          <w:tcPr>
            <w:tcW w:w="3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2A7F5A3" w14:textId="77777777" w:rsidR="00AE7A55" w:rsidRDefault="00000000">
            <w:pPr>
              <w:spacing w:after="40"/>
            </w:pPr>
            <w:r>
              <w:rPr/>
              <w:t xml:space="preserve">₦35,000</w:t>
            </w:r>
          </w:p>
        </w:tc>
      </w:tr>
      <w:tr w:rsidR="00AE7A55" w14:paraId="26972E13" w14:textId="77777777">
        <w:tblPrEx>
          <w:tblCellMar>
            <w:top w:w="0" w:type="dxa"/>
            <w:bottom w:w="0" w:type="dxa"/>
          </w:tblCellMar>
        </w:tblPrEx>
        <w:trPr>
          <w:cantSplit/>
        </w:trPr>
        <w:tc>
          <w:tcPr>
            <w:tcW w:w="5526"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58A9118E" w14:textId="77777777" w:rsidR="00AE7A55" w:rsidRDefault="00000000">
            <w:pPr>
              <w:spacing w:after="40"/>
            </w:pPr>
            <w:r>
              <w:t>Corresponding author based elsewhere in Africa</w:t>
            </w:r>
          </w:p>
        </w:tc>
        <w:tc>
          <w:tcPr>
            <w:tcW w:w="35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69135B01" w14:textId="77777777" w:rsidR="00AE7A55" w:rsidRDefault="00000000">
            <w:pPr>
              <w:spacing w:after="40"/>
            </w:pPr>
            <w:r>
              <w:rPr/>
              <w:t xml:space="preserve">30 USD</w:t>
            </w:r>
          </w:p>
        </w:tc>
      </w:tr>
      <w:tr w:rsidR="00AE7A55" w14:paraId="61AE3B27" w14:textId="77777777">
        <w:tblPrEx>
          <w:tblCellMar>
            <w:top w:w="0" w:type="dxa"/>
            <w:bottom w:w="0" w:type="dxa"/>
          </w:tblCellMar>
        </w:tblPrEx>
        <w:trPr>
          <w:cantSplit/>
        </w:trPr>
        <w:tc>
          <w:tcPr>
            <w:tcW w:w="55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0CF5A49" w14:textId="77777777" w:rsidR="00AE7A55" w:rsidRDefault="00000000">
            <w:pPr>
              <w:spacing w:after="40"/>
            </w:pPr>
            <w:r>
              <w:t>Corresponding author based outside Africa</w:t>
            </w:r>
          </w:p>
        </w:tc>
        <w:tc>
          <w:tcPr>
            <w:tcW w:w="3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DC74BA7" w14:textId="77777777" w:rsidR="00AE7A55" w:rsidRDefault="00000000">
            <w:pPr>
              <w:spacing w:after="40"/>
            </w:pPr>
            <w:r>
              <w:rPr/>
              <w:t xml:space="preserve">30 USD</w:t>
            </w:r>
          </w:p>
        </w:tc>
      </w:tr>
      <w:tr w:rsidR="00AE7A55" w14:paraId="1857041D" w14:textId="77777777">
        <w:tblPrEx>
          <w:tblCellMar>
            <w:top w:w="0" w:type="dxa"/>
            <w:bottom w:w="0" w:type="dxa"/>
          </w:tblCellMar>
        </w:tblPrEx>
        <w:trPr>
          <w:cantSplit/>
        </w:trPr>
        <w:tc>
          <w:tcPr>
            <w:tcW w:w="5526"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7420402D" w14:textId="77777777" w:rsidR="00AE7A55" w:rsidRDefault="00000000">
            <w:pPr>
              <w:spacing w:after="40"/>
            </w:pPr>
            <w:r>
              <w:t>Book reviews</w:t>
            </w:r>
          </w:p>
        </w:tc>
        <w:tc>
          <w:tcPr>
            <w:tcW w:w="35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144AE59A" w14:textId="77777777" w:rsidR="00AE7A55" w:rsidRDefault="00000000">
            <w:pPr>
              <w:spacing w:after="40"/>
            </w:pPr>
            <w:r>
              <w:t>Free</w:t>
            </w:r>
          </w:p>
        </w:tc>
      </w:tr>
    </w:tbl>
    <w:p w14:paraId="5D4584BB" w14:textId="77777777" w:rsidR="00AE7A55" w:rsidRDefault="00AE7A55">
      <w:pPr>
        <w:spacing w:after="60"/>
      </w:pPr>
    </w:p>
    <w:p w14:paraId="4F01DC9D" w14:textId="77777777" w:rsidR="00AE7A55" w:rsidRDefault="00000000">
      <w:pPr>
        <w:jc w:val="both"/>
      </w:pPr>
      <w:r>
        <w:t xml:space="preserve">Full or partial waivers are available for authors who cannot pay, including students and authors from low-income countries. Waiver requests must be made at submission and never affect editorial decisions; editors and reviewers are not told whether an author has requested a waiver. Pay by bank transfer to Access Bank, 2000084826, RYDO DIGITAL SOLUTIONS LTD, and email the receipt with your tracking ID to business@ajate.org.</w:t>
      </w:r>
    </w:p>
    <w:p w14:paraId="15795558" w14:textId="77777777" w:rsidR="00AE7A55" w:rsidRDefault="00000000">
      <w:pPr>
        <w:pStyle w:val="Heading1"/>
      </w:pPr>
      <w:r>
        <w:lastRenderedPageBreak/>
        <w:t>13. Copyright and Licensing</w:t>
      </w:r>
    </w:p>
    <w:p w14:paraId="6ACBD06E" w14:textId="77777777" w:rsidR="00AE7A55" w:rsidRDefault="00000000">
      <w:pPr>
        <w:jc w:val="both"/>
      </w:pPr>
      <w:r>
        <w:t xml:space="preserve">Authors </w:t>
      </w:r>
      <w:r>
        <w:rPr>
          <w:b/>
          <w:bCs/>
        </w:rPr>
        <w:t>retain copyright</w:t>
      </w:r>
      <w:r>
        <w:t xml:space="preserve"> of their work and grant AJATE a licence to publish it. Articles are published under </w:t>
      </w:r>
      <w:r>
        <w:rPr>
          <w:b/>
          <w:bCs/>
        </w:rPr>
        <w:t>CC BY 4.0</w:t>
      </w:r>
      <w:r>
        <w:t xml:space="preserve">, which allows anyone to share and adapt the work for any purpose provided that the original authors and AJATE are properly credited. On acceptance, the corresponding author signs the </w:t>
      </w:r>
      <w:r>
        <w:rPr>
          <w:i/>
          <w:iCs/>
        </w:rPr>
        <w:t>AJATE Licence to Publish Agreement</w:t>
      </w:r>
      <w:r>
        <w:t xml:space="preserve"> on behalf of all authors.</w:t>
      </w:r>
    </w:p>
    <w:p w14:paraId="28080665" w14:textId="77777777" w:rsidR="00AE7A55" w:rsidRDefault="00000000">
      <w:pPr>
        <w:pStyle w:val="Heading1"/>
      </w:pPr>
      <w:r>
        <w:t>14. After Acceptance</w:t>
      </w:r>
    </w:p>
    <w:p w14:paraId="56EA2309" w14:textId="77777777" w:rsidR="00AE7A55" w:rsidRDefault="00000000">
      <w:pPr>
        <w:pStyle w:val="ListParagraph"/>
        <w:numPr>
          <w:ilvl w:val="0"/>
          <w:numId w:val="2"/>
        </w:numPr>
      </w:pPr>
      <w:r>
        <w:rPr/>
        <w:t xml:space="preserve">Proofs: the corresponding author receives a PDF proof and must return corrections within 3 working days. Only typographical errors may be corrected at this stage.</w:t>
      </w:r>
    </w:p>
    <w:p w14:paraId="6F4F0202" w14:textId="77777777" w:rsidR="00AE7A55" w:rsidRDefault="00000000">
      <w:pPr>
        <w:pStyle w:val="ListParagraph"/>
        <w:numPr>
          <w:ilvl w:val="0"/>
          <w:numId w:val="2"/>
        </w:numPr>
      </w:pPr>
      <w:r>
        <w:rPr>
          <w:b/>
          <w:bCs/>
        </w:rPr>
        <w:t>Publication:</w:t>
      </w:r>
      <w:r>
        <w:t xml:space="preserve"> articles are published online with a permanent AJATE article number as soon as they are finalised (“early view”) and are then assigned to an issue.</w:t>
      </w:r>
    </w:p>
    <w:p w14:paraId="450CFC97" w14:textId="77777777" w:rsidR="00AE7A55" w:rsidRDefault="00000000">
      <w:pPr>
        <w:pStyle w:val="ListParagraph"/>
        <w:numPr>
          <w:ilvl w:val="0"/>
          <w:numId w:val="2"/>
        </w:numPr>
      </w:pPr>
      <w:r>
        <w:rPr>
          <w:b/>
          <w:bCs/>
        </w:rPr>
        <w:t>Sharing:</w:t>
      </w:r>
      <w:r>
        <w:t xml:space="preserve"> authors may share the final published version anywhere (institutional repositories, ResearchGate, personal websites), citing the article page on www.ajate.org.</w:t>
      </w:r>
    </w:p>
    <w:p w14:paraId="1E42FC0F" w14:textId="77777777" w:rsidR="00AE7A55" w:rsidRDefault="00000000">
      <w:pPr>
        <w:pStyle w:val="ListParagraph"/>
        <w:numPr>
          <w:ilvl w:val="0"/>
          <w:numId w:val="2"/>
        </w:numPr>
      </w:pPr>
      <w:r>
        <w:rPr>
          <w:b/>
          <w:bCs/>
        </w:rPr>
        <w:t>Corrections:</w:t>
      </w:r>
      <w:r>
        <w:t xml:space="preserve"> errors found after publication are handled under the </w:t>
      </w:r>
      <w:r>
        <w:rPr>
          <w:i/>
          <w:iCs/>
        </w:rPr>
        <w:t>Corrections, Retractions and Appeals Policy</w:t>
      </w:r>
      <w:r>
        <w:t>.</w:t>
      </w:r>
    </w:p>
    <w:p w14:paraId="0ACC7EB4" w14:textId="77777777" w:rsidR="00AE7A55" w:rsidRDefault="00000000">
      <w:pPr>
        <w:pStyle w:val="Heading1"/>
      </w:pPr>
      <w:r>
        <w:t>15. Contact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226"/>
      </w:tblGrid>
      <w:tr w:rsidR="00AE7A55" w14:paraId="7EC6ED9E" w14:textId="77777777">
        <w:tblPrEx>
          <w:tblCellMar>
            <w:top w:w="0" w:type="dxa"/>
            <w:bottom w:w="0" w:type="dxa"/>
          </w:tblCellMar>
        </w:tblPrEx>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62257C28" w14:textId="77777777" w:rsidR="00AE7A55" w:rsidRDefault="00000000">
            <w:pPr>
              <w:spacing w:after="40"/>
            </w:pPr>
            <w:r>
              <w:t>Editorial Office</w:t>
            </w:r>
          </w:p>
        </w:tc>
        <w:tc>
          <w:tcPr>
            <w:tcW w:w="62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318F048" w14:textId="77777777" w:rsidR="00AE7A55" w:rsidRDefault="00000000">
            <w:pPr>
              <w:spacing w:after="40"/>
            </w:pPr>
            <w:r>
              <w:rPr/>
              <w:t xml:space="preserve">AJATE Editorial Office</w:t>
            </w:r>
          </w:p>
        </w:tc>
      </w:tr>
      <w:tr w:rsidR="00AE7A55" w14:paraId="3CCEBCED" w14:textId="77777777">
        <w:tblPrEx>
          <w:tblCellMar>
            <w:top w:w="0" w:type="dxa"/>
            <w:bottom w:w="0" w:type="dxa"/>
          </w:tblCellMar>
        </w:tblPrEx>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3096C315" w14:textId="77777777" w:rsidR="00AE7A55" w:rsidRDefault="00000000">
            <w:pPr>
              <w:spacing w:after="40"/>
            </w:pPr>
            <w:r>
              <w:t>Submissions and editorial queries</w:t>
            </w:r>
          </w:p>
        </w:tc>
        <w:tc>
          <w:tcPr>
            <w:tcW w:w="62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2C6B9B3" w14:textId="77777777" w:rsidR="00AE7A55" w:rsidRDefault="00000000">
            <w:pPr>
              <w:spacing w:after="40"/>
            </w:pPr>
            <w:r>
              <w:rPr/>
              <w:t xml:space="preserve">editor@ajate.org</w:t>
            </w:r>
          </w:p>
        </w:tc>
      </w:tr>
      <w:tr w:rsidR="00AE7A55" w14:paraId="5EB0A0F8" w14:textId="77777777">
        <w:tblPrEx>
          <w:tblCellMar>
            <w:top w:w="0" w:type="dxa"/>
            <w:bottom w:w="0" w:type="dxa"/>
          </w:tblCellMar>
        </w:tblPrEx>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6232B313" w14:textId="77777777" w:rsidR="00AE7A55" w:rsidRDefault="00000000">
            <w:pPr>
              <w:spacing w:after="40"/>
            </w:pPr>
            <w:r>
              <w:t xml:space="preserve">Submission fees, receipts and business matters</w:t>
            </w:r>
          </w:p>
        </w:tc>
        <w:tc>
          <w:tcPr>
            <w:tcW w:w="62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E0CDE15" w14:textId="77777777" w:rsidR="00AE7A55" w:rsidRDefault="00000000">
            <w:pPr>
              <w:spacing w:after="40"/>
            </w:pPr>
            <w:r>
              <w:rPr/>
              <w:t xml:space="preserve">business@ajate.org (Business Manager)</w:t>
            </w:r>
          </w:p>
        </w:tc>
      </w:tr>
      <w:tr w:rsidR="00AE7A55" w14:paraId="30028792" w14:textId="77777777">
        <w:tblPrEx>
          <w:tblCellMar>
            <w:top w:w="0" w:type="dxa"/>
            <w:bottom w:w="0" w:type="dxa"/>
          </w:tblCellMar>
        </w:tblPrEx>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1E6C3387" w14:textId="77777777" w:rsidR="00AE7A55" w:rsidRDefault="00000000">
            <w:pPr>
              <w:spacing w:after="40"/>
            </w:pPr>
            <w:r>
              <w:t>Website</w:t>
            </w:r>
          </w:p>
        </w:tc>
        <w:tc>
          <w:tcPr>
            <w:tcW w:w="62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80196CA" w14:textId="77777777" w:rsidR="00AE7A55" w:rsidRDefault="00000000">
            <w:pPr>
              <w:spacing w:after="40"/>
            </w:pPr>
            <w:r>
              <w:t>www.ajate.org</w:t>
            </w:r>
          </w:p>
        </w:tc>
      </w:tr>
    </w:tbl>
    <w:p w14:paraId="6C17AAC0" w14:textId="77777777" w:rsidR="00AE7A55" w:rsidRDefault="00AE7A55">
      <w:pPr>
        <w:spacing w:after="60"/>
      </w:pPr>
    </w:p>
    <w:sectPr w:rsidR="00AE7A55">
      <w:headerReference w:type="default" r:id="rId11"/>
      <w:footerReference w:type="default" r:id="rId12"/>
      <w:pgSz w:w="11906" w:h="16838"/>
      <w:pgMar w:top="144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FC7B2" w14:textId="77777777" w:rsidR="00AF54B9" w:rsidRDefault="00AF54B9">
      <w:pPr>
        <w:spacing w:after="0" w:line="240" w:lineRule="auto"/>
      </w:pPr>
      <w:r>
        <w:separator/>
      </w:r>
    </w:p>
  </w:endnote>
  <w:endnote w:type="continuationSeparator" w:id="0">
    <w:p w14:paraId="428B33AA" w14:textId="77777777" w:rsidR="00AF54B9" w:rsidRDefault="00AF5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AA901" w14:textId="77777777" w:rsidR="00AE7A55" w:rsidRDefault="00000000">
    <w:pPr>
      <w:pBdr>
        <w:top w:val="single" w:sz="4" w:space="4" w:color="BFBFBF"/>
      </w:pBdr>
      <w:tabs>
        <w:tab w:val="right" w:pos="9026"/>
      </w:tabs>
    </w:pPr>
    <w:r>
      <w:rPr>
        <w:color w:val="595959"/>
        <w:sz w:val="16"/>
        <w:szCs w:val="16"/>
      </w:rPr>
      <w:t>Author Guidelines  |  www.ajate.org</w:t>
    </w:r>
    <w:r>
      <w:rPr>
        <w:color w:val="595959"/>
        <w:sz w:val="16"/>
        <w:szCs w:val="16"/>
      </w:rPr>
      <w:tab/>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8F069E">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8C737" w14:textId="77777777" w:rsidR="00AF54B9" w:rsidRDefault="00AF54B9">
      <w:pPr>
        <w:spacing w:after="0" w:line="240" w:lineRule="auto"/>
      </w:pPr>
      <w:r>
        <w:separator/>
      </w:r>
    </w:p>
  </w:footnote>
  <w:footnote w:type="continuationSeparator" w:id="0">
    <w:p w14:paraId="77FB9C83" w14:textId="77777777" w:rsidR="00AF54B9" w:rsidRDefault="00AF54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A6DCD" w14:textId="77777777" w:rsidR="00AE7A55" w:rsidRDefault="00000000">
    <w:pPr>
      <w:jc w:val="right"/>
    </w:pPr>
    <w:r>
      <w:rPr>
        <w:i/>
        <w:iCs/>
        <w:color w:val="595959"/>
        <w:sz w:val="16"/>
        <w:szCs w:val="16"/>
      </w:rPr>
      <w:t>African Journal of Applied and Theoretical Economics (AJATE)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1391A"/>
    <w:multiLevelType w:val="hybridMultilevel"/>
    <w:tmpl w:val="C1FC5E24"/>
    <w:lvl w:ilvl="0" w:tplc="FE4C2EB6">
      <w:start w:val="1"/>
      <w:numFmt w:val="decimal"/>
      <w:lvlText w:val="%1."/>
      <w:lvlJc w:val="left"/>
      <w:pPr>
        <w:ind w:left="540" w:hanging="360"/>
      </w:pPr>
    </w:lvl>
    <w:lvl w:ilvl="1" w:tplc="754A1804">
      <w:numFmt w:val="decimal"/>
      <w:lvlText w:val=""/>
      <w:lvlJc w:val="left"/>
    </w:lvl>
    <w:lvl w:ilvl="2" w:tplc="9CDAEB6E">
      <w:numFmt w:val="decimal"/>
      <w:lvlText w:val=""/>
      <w:lvlJc w:val="left"/>
    </w:lvl>
    <w:lvl w:ilvl="3" w:tplc="6BBEAF24">
      <w:numFmt w:val="decimal"/>
      <w:lvlText w:val=""/>
      <w:lvlJc w:val="left"/>
    </w:lvl>
    <w:lvl w:ilvl="4" w:tplc="67280170">
      <w:numFmt w:val="decimal"/>
      <w:lvlText w:val=""/>
      <w:lvlJc w:val="left"/>
    </w:lvl>
    <w:lvl w:ilvl="5" w:tplc="76EE0C94">
      <w:numFmt w:val="decimal"/>
      <w:lvlText w:val=""/>
      <w:lvlJc w:val="left"/>
    </w:lvl>
    <w:lvl w:ilvl="6" w:tplc="C9764262">
      <w:numFmt w:val="decimal"/>
      <w:lvlText w:val=""/>
      <w:lvlJc w:val="left"/>
    </w:lvl>
    <w:lvl w:ilvl="7" w:tplc="34389170">
      <w:numFmt w:val="decimal"/>
      <w:lvlText w:val=""/>
      <w:lvlJc w:val="left"/>
    </w:lvl>
    <w:lvl w:ilvl="8" w:tplc="0194CD64">
      <w:numFmt w:val="decimal"/>
      <w:lvlText w:val=""/>
      <w:lvlJc w:val="left"/>
    </w:lvl>
  </w:abstractNum>
  <w:abstractNum w:abstractNumId="1" w15:restartNumberingAfterBreak="0">
    <w:nsid w:val="19057855"/>
    <w:multiLevelType w:val="hybridMultilevel"/>
    <w:tmpl w:val="5B5096D8"/>
    <w:lvl w:ilvl="0" w:tplc="44DC021E" w:tentative="1">
      <w:start w:val="1"/>
      <w:numFmt w:val="bullet"/>
      <w:lvlText w:val="●"/>
      <w:lvlJc w:val="left"/>
      <w:pPr>
        <w:ind w:left="720" w:hanging="360"/>
      </w:pPr>
    </w:lvl>
    <w:lvl w:ilvl="1" w:tplc="84C8949A" w:tentative="1">
      <w:start w:val="1"/>
      <w:numFmt w:val="bullet"/>
      <w:lvlText w:val="○"/>
      <w:lvlJc w:val="left"/>
      <w:pPr>
        <w:ind w:left="1440" w:hanging="360"/>
      </w:pPr>
    </w:lvl>
    <w:lvl w:ilvl="2" w:tplc="75C2F932" w:tentative="1">
      <w:start w:val="1"/>
      <w:numFmt w:val="bullet"/>
      <w:lvlText w:val="■"/>
      <w:lvlJc w:val="left"/>
      <w:pPr>
        <w:ind w:left="2160" w:hanging="360"/>
      </w:pPr>
    </w:lvl>
    <w:lvl w:ilvl="3" w:tplc="BF2691D6" w:tentative="1">
      <w:start w:val="1"/>
      <w:numFmt w:val="bullet"/>
      <w:lvlText w:val="●"/>
      <w:lvlJc w:val="left"/>
      <w:pPr>
        <w:ind w:left="2880" w:hanging="360"/>
      </w:pPr>
    </w:lvl>
    <w:lvl w:ilvl="4" w:tplc="6B8C538C" w:tentative="1">
      <w:start w:val="1"/>
      <w:numFmt w:val="bullet"/>
      <w:lvlText w:val="○"/>
      <w:lvlJc w:val="left"/>
      <w:pPr>
        <w:ind w:left="3600" w:hanging="360"/>
      </w:pPr>
    </w:lvl>
    <w:lvl w:ilvl="5" w:tplc="B39A9B24" w:tentative="1">
      <w:start w:val="1"/>
      <w:numFmt w:val="bullet"/>
      <w:lvlText w:val="■"/>
      <w:lvlJc w:val="left"/>
      <w:pPr>
        <w:ind w:left="4320" w:hanging="360"/>
      </w:pPr>
    </w:lvl>
    <w:lvl w:ilvl="6" w:tplc="1BBC7716" w:tentative="1">
      <w:start w:val="1"/>
      <w:numFmt w:val="bullet"/>
      <w:lvlText w:val="●"/>
      <w:lvlJc w:val="left"/>
      <w:pPr>
        <w:ind w:left="5040" w:hanging="360"/>
      </w:pPr>
    </w:lvl>
    <w:lvl w:ilvl="7" w:tplc="2AF0A9DE" w:tentative="1">
      <w:start w:val="1"/>
      <w:numFmt w:val="bullet"/>
      <w:lvlText w:val="●"/>
      <w:lvlJc w:val="left"/>
      <w:pPr>
        <w:ind w:left="5760" w:hanging="360"/>
      </w:pPr>
    </w:lvl>
    <w:lvl w:ilvl="8" w:tplc="26C83674" w:tentative="1">
      <w:start w:val="1"/>
      <w:numFmt w:val="bullet"/>
      <w:lvlText w:val="●"/>
      <w:lvlJc w:val="left"/>
      <w:pPr>
        <w:ind w:left="6480" w:hanging="360"/>
      </w:pPr>
    </w:lvl>
  </w:abstractNum>
  <w:abstractNum w:abstractNumId="2" w15:restartNumberingAfterBreak="0">
    <w:nsid w:val="2CA72CDE"/>
    <w:multiLevelType w:val="hybridMultilevel"/>
    <w:tmpl w:val="0A2EFD4E"/>
    <w:lvl w:ilvl="0" w:tplc="4D4CDAD6">
      <w:start w:val="1"/>
      <w:numFmt w:val="bullet"/>
      <w:lvlText w:val="•"/>
      <w:lvlJc w:val="left"/>
      <w:pPr>
        <w:ind w:left="540" w:hanging="270"/>
      </w:pPr>
    </w:lvl>
    <w:lvl w:ilvl="1" w:tplc="CCC0801C" w:tentative="1">
      <w:start w:val="1"/>
      <w:numFmt w:val="bullet"/>
      <w:lvlText w:val="–"/>
      <w:lvlJc w:val="left"/>
      <w:pPr>
        <w:ind w:left="1080" w:hanging="270"/>
      </w:pPr>
    </w:lvl>
    <w:lvl w:ilvl="2" w:tplc="18AA972C">
      <w:numFmt w:val="decimal"/>
      <w:lvlText w:val=""/>
      <w:lvlJc w:val="left"/>
    </w:lvl>
    <w:lvl w:ilvl="3" w:tplc="EAF0B5D4">
      <w:numFmt w:val="decimal"/>
      <w:lvlText w:val=""/>
      <w:lvlJc w:val="left"/>
    </w:lvl>
    <w:lvl w:ilvl="4" w:tplc="0C6CE32E">
      <w:numFmt w:val="decimal"/>
      <w:lvlText w:val=""/>
      <w:lvlJc w:val="left"/>
    </w:lvl>
    <w:lvl w:ilvl="5" w:tplc="1F66EBA8">
      <w:numFmt w:val="decimal"/>
      <w:lvlText w:val=""/>
      <w:lvlJc w:val="left"/>
    </w:lvl>
    <w:lvl w:ilvl="6" w:tplc="45CE6C08">
      <w:numFmt w:val="decimal"/>
      <w:lvlText w:val=""/>
      <w:lvlJc w:val="left"/>
    </w:lvl>
    <w:lvl w:ilvl="7" w:tplc="CA48E066">
      <w:numFmt w:val="decimal"/>
      <w:lvlText w:val=""/>
      <w:lvlJc w:val="left"/>
    </w:lvl>
    <w:lvl w:ilvl="8" w:tplc="396A1394">
      <w:numFmt w:val="decimal"/>
      <w:lvlText w:val=""/>
      <w:lvlJc w:val="left"/>
    </w:lvl>
  </w:abstractNum>
  <w:abstractNum w:abstractNumId="3" w15:restartNumberingAfterBreak="0">
    <w:nsid w:val="32005C07"/>
    <w:multiLevelType w:val="hybridMultilevel"/>
    <w:tmpl w:val="6EFC3802"/>
    <w:lvl w:ilvl="0" w:tplc="24B6CC38">
      <w:start w:val="1"/>
      <w:numFmt w:val="decimal"/>
      <w:lvlText w:val="%1."/>
      <w:lvlJc w:val="left"/>
      <w:pPr>
        <w:ind w:left="540" w:hanging="360"/>
      </w:pPr>
    </w:lvl>
    <w:lvl w:ilvl="1" w:tplc="0EB2310A">
      <w:numFmt w:val="decimal"/>
      <w:lvlText w:val=""/>
      <w:lvlJc w:val="left"/>
    </w:lvl>
    <w:lvl w:ilvl="2" w:tplc="C62635F4">
      <w:numFmt w:val="decimal"/>
      <w:lvlText w:val=""/>
      <w:lvlJc w:val="left"/>
    </w:lvl>
    <w:lvl w:ilvl="3" w:tplc="51AA5B44">
      <w:numFmt w:val="decimal"/>
      <w:lvlText w:val=""/>
      <w:lvlJc w:val="left"/>
    </w:lvl>
    <w:lvl w:ilvl="4" w:tplc="ACC0CE3E">
      <w:numFmt w:val="decimal"/>
      <w:lvlText w:val=""/>
      <w:lvlJc w:val="left"/>
    </w:lvl>
    <w:lvl w:ilvl="5" w:tplc="BFACA7F6">
      <w:numFmt w:val="decimal"/>
      <w:lvlText w:val=""/>
      <w:lvlJc w:val="left"/>
    </w:lvl>
    <w:lvl w:ilvl="6" w:tplc="3B42BDA0">
      <w:numFmt w:val="decimal"/>
      <w:lvlText w:val=""/>
      <w:lvlJc w:val="left"/>
    </w:lvl>
    <w:lvl w:ilvl="7" w:tplc="37C85ECA">
      <w:numFmt w:val="decimal"/>
      <w:lvlText w:val=""/>
      <w:lvlJc w:val="left"/>
    </w:lvl>
    <w:lvl w:ilvl="8" w:tplc="CD7A6FA2">
      <w:numFmt w:val="decimal"/>
      <w:lvlText w:val=""/>
      <w:lvlJc w:val="left"/>
    </w:lvl>
  </w:abstractNum>
  <w:abstractNum w:abstractNumId="4" w15:restartNumberingAfterBreak="0">
    <w:nsid w:val="58310C66"/>
    <w:multiLevelType w:val="hybridMultilevel"/>
    <w:tmpl w:val="AC48DDF6"/>
    <w:lvl w:ilvl="0" w:tplc="B88C7B92">
      <w:start w:val="1"/>
      <w:numFmt w:val="decimal"/>
      <w:lvlText w:val="%1."/>
      <w:lvlJc w:val="left"/>
      <w:pPr>
        <w:ind w:left="540" w:hanging="360"/>
      </w:pPr>
    </w:lvl>
    <w:lvl w:ilvl="1" w:tplc="2C147BA8">
      <w:numFmt w:val="decimal"/>
      <w:lvlText w:val=""/>
      <w:lvlJc w:val="left"/>
    </w:lvl>
    <w:lvl w:ilvl="2" w:tplc="4DF4E838">
      <w:numFmt w:val="decimal"/>
      <w:lvlText w:val=""/>
      <w:lvlJc w:val="left"/>
    </w:lvl>
    <w:lvl w:ilvl="3" w:tplc="39388B36">
      <w:numFmt w:val="decimal"/>
      <w:lvlText w:val=""/>
      <w:lvlJc w:val="left"/>
    </w:lvl>
    <w:lvl w:ilvl="4" w:tplc="0754789E">
      <w:numFmt w:val="decimal"/>
      <w:lvlText w:val=""/>
      <w:lvlJc w:val="left"/>
    </w:lvl>
    <w:lvl w:ilvl="5" w:tplc="CE3E9B74">
      <w:numFmt w:val="decimal"/>
      <w:lvlText w:val=""/>
      <w:lvlJc w:val="left"/>
    </w:lvl>
    <w:lvl w:ilvl="6" w:tplc="546ACD90">
      <w:numFmt w:val="decimal"/>
      <w:lvlText w:val=""/>
      <w:lvlJc w:val="left"/>
    </w:lvl>
    <w:lvl w:ilvl="7" w:tplc="BC78CE78">
      <w:numFmt w:val="decimal"/>
      <w:lvlText w:val=""/>
      <w:lvlJc w:val="left"/>
    </w:lvl>
    <w:lvl w:ilvl="8" w:tplc="710C69C6">
      <w:numFmt w:val="decimal"/>
      <w:lvlText w:val=""/>
      <w:lvlJc w:val="left"/>
    </w:lvl>
  </w:abstractNum>
  <w:num w:numId="1" w16cid:durableId="590041108">
    <w:abstractNumId w:val="1"/>
    <w:lvlOverride w:ilvl="0">
      <w:startOverride w:val="1"/>
    </w:lvlOverride>
  </w:num>
  <w:num w:numId="2" w16cid:durableId="1059474481">
    <w:abstractNumId w:val="2"/>
    <w:lvlOverride w:ilvl="0">
      <w:startOverride w:val="1"/>
    </w:lvlOverride>
  </w:num>
  <w:num w:numId="3" w16cid:durableId="1319963399">
    <w:abstractNumId w:val="4"/>
    <w:lvlOverride w:ilvl="0">
      <w:startOverride w:val="1"/>
    </w:lvlOverride>
  </w:num>
  <w:num w:numId="4" w16cid:durableId="2141879496">
    <w:abstractNumId w:val="3"/>
    <w:lvlOverride w:ilvl="0">
      <w:startOverride w:val="1"/>
    </w:lvlOverride>
  </w:num>
  <w:num w:numId="5" w16cid:durableId="526531762">
    <w:abstractNumId w:val="0"/>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ses Owede Vincent">
    <w15:presenceInfo w15:providerId="Windows Live" w15:userId="3d17cb93f2e0b22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A55"/>
    <w:rsid w:val="006672D8"/>
    <w:rsid w:val="008F069E"/>
    <w:rsid w:val="00AE7A55"/>
    <w:rsid w:val="00AF54B9"/>
    <w:rsid w:val="00FC4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D6350"/>
  <w15:docId w15:val="{70699A70-1704-4BDF-B220-EF3D23ECC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20"/>
      <w:outlineLvl w:val="0"/>
    </w:pPr>
    <w:rPr>
      <w:rFonts w:ascii="Cambria" w:eastAsia="Cambria" w:hAnsi="Cambria" w:cs="Cambria"/>
      <w:b/>
      <w:bCs/>
      <w:color w:val="1F4E3D"/>
      <w:sz w:val="30"/>
      <w:szCs w:val="30"/>
    </w:rPr>
  </w:style>
  <w:style w:type="paragraph" w:styleId="Heading2">
    <w:name w:val="heading 2"/>
    <w:basedOn w:val="Normal"/>
    <w:next w:val="Normal"/>
    <w:uiPriority w:val="9"/>
    <w:unhideWhenUsed/>
    <w:qFormat/>
    <w:pPr>
      <w:keepNext/>
      <w:spacing w:before="220" w:after="100"/>
      <w:outlineLvl w:val="1"/>
    </w:pPr>
    <w:rPr>
      <w:rFonts w:ascii="Cambria" w:eastAsia="Cambria" w:hAnsi="Cambria" w:cs="Cambria"/>
      <w:b/>
      <w:bCs/>
      <w:color w:val="1F4E3D"/>
      <w:sz w:val="25"/>
      <w:szCs w:val="25"/>
    </w:rPr>
  </w:style>
  <w:style w:type="paragraph" w:styleId="Heading3">
    <w:name w:val="heading 3"/>
    <w:basedOn w:val="Normal"/>
    <w:next w:val="Normal"/>
    <w:uiPriority w:val="9"/>
    <w:unhideWhenUsed/>
    <w:qFormat/>
    <w:pPr>
      <w:keepNext/>
      <w:spacing w:before="160" w:after="80"/>
      <w:outlineLvl w:val="2"/>
    </w:pPr>
    <w:rPr>
      <w:rFonts w:ascii="Cambria" w:eastAsia="Cambria" w:hAnsi="Cambria" w:cs="Cambria"/>
      <w:b/>
      <w:bCs/>
      <w:i/>
      <w:iCs/>
      <w:color w:val="333333"/>
      <w:sz w:val="23"/>
      <w:szCs w:val="23"/>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6672D8"/>
    <w:rPr>
      <w:sz w:val="16"/>
      <w:szCs w:val="16"/>
    </w:rPr>
  </w:style>
  <w:style w:type="paragraph" w:styleId="CommentText">
    <w:name w:val="annotation text"/>
    <w:basedOn w:val="Normal"/>
    <w:link w:val="CommentTextChar"/>
    <w:uiPriority w:val="99"/>
    <w:semiHidden/>
    <w:unhideWhenUsed/>
    <w:rsid w:val="006672D8"/>
    <w:pPr>
      <w:spacing w:line="240" w:lineRule="auto"/>
    </w:pPr>
    <w:rPr>
      <w:sz w:val="20"/>
      <w:szCs w:val="20"/>
    </w:rPr>
  </w:style>
  <w:style w:type="character" w:customStyle="1" w:styleId="CommentTextChar">
    <w:name w:val="Comment Text Char"/>
    <w:basedOn w:val="DefaultParagraphFont"/>
    <w:link w:val="CommentText"/>
    <w:uiPriority w:val="99"/>
    <w:semiHidden/>
    <w:rsid w:val="006672D8"/>
    <w:rPr>
      <w:sz w:val="20"/>
      <w:szCs w:val="20"/>
    </w:rPr>
  </w:style>
  <w:style w:type="paragraph" w:styleId="CommentSubject">
    <w:name w:val="annotation subject"/>
    <w:basedOn w:val="CommentText"/>
    <w:next w:val="CommentText"/>
    <w:link w:val="CommentSubjectChar"/>
    <w:uiPriority w:val="99"/>
    <w:semiHidden/>
    <w:unhideWhenUsed/>
    <w:rsid w:val="006672D8"/>
    <w:rPr>
      <w:b/>
      <w:bCs/>
    </w:rPr>
  </w:style>
  <w:style w:type="character" w:customStyle="1" w:styleId="CommentSubjectChar">
    <w:name w:val="Comment Subject Char"/>
    <w:basedOn w:val="CommentTextChar"/>
    <w:link w:val="CommentSubject"/>
    <w:uiPriority w:val="99"/>
    <w:semiHidden/>
    <w:rsid w:val="006672D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4" Type="http://schemas.openxmlformats.org/officeDocument/2006/relationships/webSettings" Target="webSetting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2365</Words>
  <Characters>13487</Characters>
  <Application>Microsoft Office Word</Application>
  <DocSecurity>0</DocSecurity>
  <Lines>112</Lines>
  <Paragraphs>31</Paragraphs>
  <ScaleCrop>false</ScaleCrop>
  <Company/>
  <LinksUpToDate>false</LinksUpToDate>
  <CharactersWithSpaces>15821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Guidelines</dc:title>
  <dc:creator>AJATE Editorial Office</dc:creator>
  <cp:lastModifiedBy>Moses Owede Vincent</cp:lastModifiedBy>
  <cp:revision>3</cp:revision>
  <dcterms:created xsi:type="dcterms:W3CDTF">2026-11-04T21:41:00Z</dcterms:created>
  <dcterms:modified xsi:type="dcterms:W3CDTF">2026-11-04T21:44:00Z</dcterms:modified>
</cp:coreProperties>
</file>